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4B51F" w14:textId="77777777" w:rsidR="00871FD9" w:rsidRDefault="00871FD9" w:rsidP="00CE272C">
      <w:pPr>
        <w:spacing w:after="120"/>
        <w:jc w:val="center"/>
        <w:rPr>
          <w:rFonts w:eastAsia="Batang"/>
          <w:b/>
          <w:bCs/>
        </w:rPr>
      </w:pPr>
    </w:p>
    <w:p w14:paraId="67A9AE09" w14:textId="38A97FB9" w:rsidR="00D1302F" w:rsidRPr="003223DC" w:rsidRDefault="00D1302F" w:rsidP="00CE272C">
      <w:pPr>
        <w:spacing w:after="120"/>
        <w:jc w:val="center"/>
        <w:rPr>
          <w:rFonts w:eastAsia="Batang"/>
        </w:rPr>
      </w:pPr>
      <w:r w:rsidRPr="003223DC">
        <w:rPr>
          <w:rFonts w:eastAsia="Batang"/>
          <w:b/>
          <w:bCs/>
        </w:rPr>
        <w:t>FREQUENTLY ASKED QUESTIONS</w:t>
      </w:r>
      <w:r w:rsidR="00871FD9">
        <w:rPr>
          <w:rFonts w:eastAsia="Batang"/>
          <w:b/>
          <w:bCs/>
        </w:rPr>
        <w:t xml:space="preserve">: </w:t>
      </w:r>
      <w:r w:rsidR="004B3860">
        <w:rPr>
          <w:rFonts w:eastAsia="Batang"/>
          <w:b/>
          <w:bCs/>
        </w:rPr>
        <w:t>ACCREDITATION OF</w:t>
      </w:r>
      <w:r w:rsidRPr="003223DC">
        <w:rPr>
          <w:rFonts w:eastAsia="Batang"/>
          <w:b/>
          <w:bCs/>
        </w:rPr>
        <w:t xml:space="preserve"> </w:t>
      </w:r>
      <w:r w:rsidR="005915FC">
        <w:rPr>
          <w:rFonts w:eastAsia="Batang"/>
          <w:b/>
          <w:bCs/>
        </w:rPr>
        <w:t>PRIVATE COLLEGES TO OFFER THE GENERAL EDUCATION AND TRAINING CERTIFICATE: ADULT BASIC EDUCATION AND TRAINING</w:t>
      </w:r>
      <w:r w:rsidR="00D6745C">
        <w:rPr>
          <w:rFonts w:eastAsia="Batang"/>
          <w:b/>
          <w:bCs/>
        </w:rPr>
        <w:t xml:space="preserve"> (GETC: ABET)</w:t>
      </w:r>
    </w:p>
    <w:p w14:paraId="749530FC" w14:textId="61F36FB7" w:rsidR="000A7023" w:rsidRPr="003223DC" w:rsidRDefault="00C10497" w:rsidP="00CE272C">
      <w:pPr>
        <w:pStyle w:val="BodyText"/>
        <w:spacing w:line="276" w:lineRule="auto"/>
        <w:rPr>
          <w:rFonts w:ascii="Century Gothic" w:hAnsi="Century Gothic"/>
          <w:sz w:val="20"/>
          <w:szCs w:val="20"/>
        </w:rPr>
      </w:pPr>
      <w:r w:rsidRPr="00C10497">
        <w:rPr>
          <w:rFonts w:ascii="Century Gothic" w:hAnsi="Century Gothic"/>
          <w:sz w:val="20"/>
          <w:szCs w:val="20"/>
        </w:rPr>
        <w:t xml:space="preserve">This document is intended to contribute to a better understanding of </w:t>
      </w:r>
      <w:r w:rsidR="00FF0601" w:rsidRPr="00C10497">
        <w:rPr>
          <w:rFonts w:ascii="Century Gothic" w:hAnsi="Century Gothic"/>
          <w:sz w:val="20"/>
          <w:szCs w:val="20"/>
        </w:rPr>
        <w:t>Umalusi</w:t>
      </w:r>
      <w:r w:rsidR="00FF0601">
        <w:rPr>
          <w:rFonts w:ascii="Century Gothic" w:hAnsi="Century Gothic"/>
          <w:sz w:val="20"/>
          <w:szCs w:val="20"/>
        </w:rPr>
        <w:t>'</w:t>
      </w:r>
      <w:r w:rsidR="00FF0601" w:rsidRPr="00C10497">
        <w:rPr>
          <w:rFonts w:ascii="Century Gothic" w:hAnsi="Century Gothic"/>
          <w:sz w:val="20"/>
          <w:szCs w:val="20"/>
        </w:rPr>
        <w:t xml:space="preserve">s </w:t>
      </w:r>
      <w:r w:rsidRPr="00C10497">
        <w:rPr>
          <w:rFonts w:ascii="Century Gothic" w:hAnsi="Century Gothic"/>
          <w:sz w:val="20"/>
          <w:szCs w:val="20"/>
        </w:rPr>
        <w:t xml:space="preserve">quality assurance mandate, scope, and initiatives as they apply to </w:t>
      </w:r>
      <w:r w:rsidR="00CE2516">
        <w:rPr>
          <w:rFonts w:ascii="Century Gothic" w:hAnsi="Century Gothic"/>
          <w:sz w:val="20"/>
          <w:szCs w:val="20"/>
        </w:rPr>
        <w:t xml:space="preserve">Adult Education and Training (AET) </w:t>
      </w:r>
      <w:r w:rsidR="005915FC">
        <w:rPr>
          <w:rFonts w:ascii="Century Gothic" w:hAnsi="Century Gothic"/>
          <w:sz w:val="20"/>
          <w:szCs w:val="20"/>
        </w:rPr>
        <w:t>private colleges</w:t>
      </w:r>
      <w:r w:rsidR="00CE2516">
        <w:rPr>
          <w:rFonts w:ascii="Century Gothic" w:hAnsi="Century Gothic"/>
          <w:sz w:val="20"/>
          <w:szCs w:val="20"/>
        </w:rPr>
        <w:t>.</w:t>
      </w:r>
      <w:r w:rsidR="006D6D76">
        <w:rPr>
          <w:rFonts w:ascii="Century Gothic" w:hAnsi="Century Gothic"/>
          <w:sz w:val="20"/>
          <w:szCs w:val="20"/>
        </w:rPr>
        <w:t xml:space="preserve"> </w:t>
      </w:r>
    </w:p>
    <w:p w14:paraId="1C80A287" w14:textId="77777777" w:rsidR="00201889" w:rsidRPr="003223DC" w:rsidRDefault="00201889" w:rsidP="00CE272C">
      <w:pPr>
        <w:pStyle w:val="BodyText"/>
        <w:spacing w:line="276" w:lineRule="auto"/>
        <w:rPr>
          <w:sz w:val="20"/>
          <w:szCs w:val="20"/>
        </w:rPr>
      </w:pPr>
    </w:p>
    <w:p w14:paraId="1A853A7F" w14:textId="5311B2DF" w:rsidR="00643872" w:rsidRPr="003223DC" w:rsidRDefault="00D1302F" w:rsidP="00645CC0">
      <w:pPr>
        <w:pStyle w:val="Heading1"/>
      </w:pPr>
      <w:r w:rsidRPr="003223DC">
        <w:t xml:space="preserve">1. Quality </w:t>
      </w:r>
      <w:r w:rsidRPr="00645CC0">
        <w:t>assurance</w:t>
      </w:r>
      <w:r w:rsidRPr="003223DC">
        <w:t xml:space="preserve"> mandate and scope</w:t>
      </w:r>
    </w:p>
    <w:tbl>
      <w:tblPr>
        <w:tblStyle w:val="TableGrid"/>
        <w:tblW w:w="9356" w:type="dxa"/>
        <w:tblInd w:w="-147" w:type="dxa"/>
        <w:tblLook w:val="04A0" w:firstRow="1" w:lastRow="0" w:firstColumn="1" w:lastColumn="0" w:noHBand="0" w:noVBand="1"/>
      </w:tblPr>
      <w:tblGrid>
        <w:gridCol w:w="709"/>
        <w:gridCol w:w="8647"/>
      </w:tblGrid>
      <w:tr w:rsidR="003223DC" w:rsidRPr="003223DC" w14:paraId="6F714D1B" w14:textId="77777777" w:rsidTr="669A4CBB">
        <w:trPr>
          <w:trHeight w:val="966"/>
        </w:trPr>
        <w:tc>
          <w:tcPr>
            <w:tcW w:w="709" w:type="dxa"/>
          </w:tcPr>
          <w:p w14:paraId="4002BA45" w14:textId="77777777" w:rsidR="007A1C6A" w:rsidRPr="003223DC" w:rsidRDefault="007A1C6A" w:rsidP="00CE272C">
            <w:pPr>
              <w:pStyle w:val="ListParagraph"/>
              <w:numPr>
                <w:ilvl w:val="0"/>
                <w:numId w:val="2"/>
              </w:numPr>
              <w:spacing w:after="120" w:line="276" w:lineRule="auto"/>
              <w:ind w:left="357" w:hanging="357"/>
              <w:contextualSpacing w:val="0"/>
              <w:rPr>
                <w:sz w:val="20"/>
                <w:szCs w:val="20"/>
              </w:rPr>
            </w:pPr>
          </w:p>
        </w:tc>
        <w:tc>
          <w:tcPr>
            <w:tcW w:w="8647" w:type="dxa"/>
          </w:tcPr>
          <w:p w14:paraId="60C8CAD1" w14:textId="6ED084F8" w:rsidR="007A1C6A" w:rsidRDefault="002D3A28" w:rsidP="00041CC9">
            <w:pPr>
              <w:spacing w:after="120" w:line="276" w:lineRule="auto"/>
              <w:rPr>
                <w:b/>
                <w:bCs/>
                <w:sz w:val="20"/>
                <w:szCs w:val="20"/>
              </w:rPr>
            </w:pPr>
            <w:r w:rsidRPr="002D3A28">
              <w:rPr>
                <w:b/>
                <w:bCs/>
                <w:sz w:val="20"/>
                <w:szCs w:val="20"/>
              </w:rPr>
              <w:t xml:space="preserve">Why does Umalusi refer to a private Adult Education and Training Centre as a </w:t>
            </w:r>
            <w:r w:rsidR="00FF0601">
              <w:rPr>
                <w:b/>
                <w:bCs/>
                <w:sz w:val="20"/>
                <w:szCs w:val="20"/>
              </w:rPr>
              <w:t>"</w:t>
            </w:r>
            <w:r w:rsidRPr="002D3A28">
              <w:rPr>
                <w:b/>
                <w:bCs/>
                <w:sz w:val="20"/>
                <w:szCs w:val="20"/>
              </w:rPr>
              <w:t>private college</w:t>
            </w:r>
            <w:r w:rsidR="00FF0601">
              <w:rPr>
                <w:b/>
                <w:bCs/>
                <w:sz w:val="20"/>
                <w:szCs w:val="20"/>
              </w:rPr>
              <w:t>"</w:t>
            </w:r>
            <w:r w:rsidR="00FF0601" w:rsidRPr="002D3A28">
              <w:rPr>
                <w:b/>
                <w:bCs/>
                <w:sz w:val="20"/>
                <w:szCs w:val="20"/>
              </w:rPr>
              <w:t>?</w:t>
            </w:r>
          </w:p>
          <w:p w14:paraId="3E6BE9D3" w14:textId="29351CE3" w:rsidR="00177247" w:rsidRPr="00177247" w:rsidRDefault="00177247" w:rsidP="00125331">
            <w:pPr>
              <w:spacing w:after="120" w:line="276" w:lineRule="auto"/>
              <w:rPr>
                <w:sz w:val="20"/>
                <w:szCs w:val="20"/>
              </w:rPr>
            </w:pPr>
            <w:r w:rsidRPr="00177247">
              <w:rPr>
                <w:sz w:val="20"/>
                <w:szCs w:val="20"/>
              </w:rPr>
              <w:t xml:space="preserve">The Continuing Education and Training (CET) Act, No. 16 of 2016 defines a </w:t>
            </w:r>
            <w:r w:rsidR="00FF0601">
              <w:rPr>
                <w:sz w:val="20"/>
                <w:szCs w:val="20"/>
              </w:rPr>
              <w:t>"</w:t>
            </w:r>
            <w:r w:rsidRPr="00177247">
              <w:rPr>
                <w:sz w:val="20"/>
                <w:szCs w:val="20"/>
              </w:rPr>
              <w:t>private college</w:t>
            </w:r>
            <w:r w:rsidR="00FF0601">
              <w:rPr>
                <w:sz w:val="20"/>
                <w:szCs w:val="20"/>
              </w:rPr>
              <w:t>"</w:t>
            </w:r>
            <w:r w:rsidR="00FF0601" w:rsidRPr="00177247">
              <w:rPr>
                <w:sz w:val="20"/>
                <w:szCs w:val="20"/>
              </w:rPr>
              <w:t xml:space="preserve"> </w:t>
            </w:r>
            <w:r w:rsidRPr="00177247">
              <w:rPr>
                <w:sz w:val="20"/>
                <w:szCs w:val="20"/>
              </w:rPr>
              <w:t>as any college that provides continuing education and training on a full-time, part-time or distance basis and which is registered or provisionally registered as a private college in terms of Chapter 6 of the Act.</w:t>
            </w:r>
          </w:p>
          <w:p w14:paraId="4CF612DA" w14:textId="77777777" w:rsidR="00177247" w:rsidRPr="00177247" w:rsidRDefault="00177247" w:rsidP="61DBFEC2">
            <w:pPr>
              <w:spacing w:line="276" w:lineRule="auto"/>
              <w:rPr>
                <w:sz w:val="20"/>
                <w:szCs w:val="20"/>
              </w:rPr>
            </w:pPr>
            <w:r w:rsidRPr="61DBFEC2">
              <w:rPr>
                <w:sz w:val="20"/>
                <w:szCs w:val="20"/>
              </w:rPr>
              <w:t>The Act continues to state in section 28:  No person other than a public college or an organ of state may provide continuing education and training unless that person is –</w:t>
            </w:r>
          </w:p>
          <w:p w14:paraId="173E0ED0" w14:textId="3B5A5193" w:rsidR="00177247" w:rsidRPr="00177247" w:rsidRDefault="00177247" w:rsidP="61DBFEC2">
            <w:pPr>
              <w:spacing w:line="276" w:lineRule="auto"/>
              <w:ind w:left="459" w:hanging="459"/>
              <w:rPr>
                <w:sz w:val="20"/>
                <w:szCs w:val="20"/>
              </w:rPr>
            </w:pPr>
            <w:r w:rsidRPr="61DBFEC2">
              <w:rPr>
                <w:sz w:val="20"/>
                <w:szCs w:val="20"/>
              </w:rPr>
              <w:t>a)</w:t>
            </w:r>
            <w:r>
              <w:tab/>
            </w:r>
            <w:r w:rsidRPr="61DBFEC2">
              <w:rPr>
                <w:sz w:val="20"/>
                <w:szCs w:val="20"/>
              </w:rPr>
              <w:t xml:space="preserve">Incorporated or recognised as a company in terms of the Companies </w:t>
            </w:r>
            <w:r w:rsidR="00015C58" w:rsidRPr="61DBFEC2">
              <w:rPr>
                <w:sz w:val="20"/>
                <w:szCs w:val="20"/>
              </w:rPr>
              <w:t xml:space="preserve">Act,  </w:t>
            </w:r>
            <w:r w:rsidR="00485629" w:rsidRPr="61DBFEC2">
              <w:rPr>
                <w:sz w:val="20"/>
                <w:szCs w:val="20"/>
              </w:rPr>
              <w:t xml:space="preserve">           </w:t>
            </w:r>
            <w:r w:rsidRPr="61DBFEC2">
              <w:rPr>
                <w:sz w:val="20"/>
                <w:szCs w:val="20"/>
              </w:rPr>
              <w:t>2008.</w:t>
            </w:r>
          </w:p>
          <w:p w14:paraId="43B0C48E" w14:textId="4F6A82C1" w:rsidR="007A1C6A" w:rsidRPr="00177247" w:rsidRDefault="00177247" w:rsidP="61DBFEC2">
            <w:pPr>
              <w:spacing w:after="120" w:line="276" w:lineRule="auto"/>
              <w:ind w:left="459" w:hanging="459"/>
              <w:rPr>
                <w:b/>
                <w:bCs/>
                <w:sz w:val="20"/>
                <w:szCs w:val="20"/>
              </w:rPr>
            </w:pPr>
            <w:r w:rsidRPr="61DBFEC2">
              <w:rPr>
                <w:sz w:val="20"/>
                <w:szCs w:val="20"/>
              </w:rPr>
              <w:t>b)</w:t>
            </w:r>
            <w:r>
              <w:tab/>
            </w:r>
            <w:r w:rsidRPr="61DBFEC2">
              <w:rPr>
                <w:sz w:val="20"/>
                <w:szCs w:val="20"/>
              </w:rPr>
              <w:t>Registered or provisionally registered as a private college in terms of the Act.</w:t>
            </w:r>
          </w:p>
        </w:tc>
      </w:tr>
      <w:tr w:rsidR="003223DC" w:rsidRPr="003223DC" w14:paraId="098F761E" w14:textId="77777777" w:rsidTr="669A4CBB">
        <w:tc>
          <w:tcPr>
            <w:tcW w:w="709" w:type="dxa"/>
          </w:tcPr>
          <w:p w14:paraId="5FE2EF9E"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722E0877" w14:textId="07B75859" w:rsidR="00D1302F" w:rsidRPr="003223DC" w:rsidRDefault="00177247" w:rsidP="00CE272C">
            <w:pPr>
              <w:spacing w:after="120" w:line="276" w:lineRule="auto"/>
              <w:rPr>
                <w:b/>
                <w:bCs/>
                <w:sz w:val="20"/>
                <w:szCs w:val="20"/>
              </w:rPr>
            </w:pPr>
            <w:r w:rsidRPr="00177247">
              <w:rPr>
                <w:b/>
                <w:bCs/>
                <w:sz w:val="20"/>
                <w:szCs w:val="20"/>
              </w:rPr>
              <w:t>Why does a private college have to be accredited?</w:t>
            </w:r>
          </w:p>
          <w:p w14:paraId="7D991DF1" w14:textId="076C39F9" w:rsidR="00E549E9" w:rsidRDefault="00177247" w:rsidP="00125331">
            <w:pPr>
              <w:pStyle w:val="BodyTextIndent"/>
              <w:spacing w:after="0" w:line="276" w:lineRule="auto"/>
              <w:ind w:left="0"/>
              <w:rPr>
                <w:sz w:val="20"/>
                <w:szCs w:val="20"/>
              </w:rPr>
            </w:pPr>
            <w:r w:rsidRPr="00177247">
              <w:rPr>
                <w:sz w:val="20"/>
                <w:szCs w:val="20"/>
              </w:rPr>
              <w:t>Accreditation is a legal requirement for private colleges in terms of the</w:t>
            </w:r>
            <w:r w:rsidR="00BF3A30">
              <w:rPr>
                <w:sz w:val="20"/>
                <w:szCs w:val="20"/>
              </w:rPr>
              <w:t xml:space="preserve"> following</w:t>
            </w:r>
            <w:r w:rsidR="00041CC9">
              <w:rPr>
                <w:sz w:val="20"/>
                <w:szCs w:val="20"/>
              </w:rPr>
              <w:t>:</w:t>
            </w:r>
          </w:p>
          <w:p w14:paraId="0579AB56" w14:textId="1D8DF775" w:rsidR="00E549E9" w:rsidRDefault="00177247" w:rsidP="00E549E9">
            <w:pPr>
              <w:pStyle w:val="BodyTextIndent"/>
              <w:numPr>
                <w:ilvl w:val="0"/>
                <w:numId w:val="6"/>
              </w:numPr>
              <w:spacing w:after="0" w:line="276" w:lineRule="auto"/>
              <w:ind w:left="318" w:hanging="318"/>
              <w:rPr>
                <w:sz w:val="20"/>
                <w:szCs w:val="20"/>
              </w:rPr>
            </w:pPr>
            <w:r w:rsidRPr="00177247">
              <w:rPr>
                <w:sz w:val="20"/>
                <w:szCs w:val="20"/>
              </w:rPr>
              <w:t xml:space="preserve">General and Further Education and Training Quality Assurance (GENFETQA) Act 2001 as amended, </w:t>
            </w:r>
          </w:p>
          <w:p w14:paraId="1C3C0968" w14:textId="6A5B17B9" w:rsidR="00E549E9" w:rsidRDefault="00177247" w:rsidP="00E549E9">
            <w:pPr>
              <w:pStyle w:val="BodyTextIndent"/>
              <w:numPr>
                <w:ilvl w:val="0"/>
                <w:numId w:val="6"/>
              </w:numPr>
              <w:spacing w:after="0" w:line="276" w:lineRule="auto"/>
              <w:ind w:left="318" w:hanging="318"/>
              <w:rPr>
                <w:sz w:val="20"/>
                <w:szCs w:val="20"/>
              </w:rPr>
            </w:pPr>
            <w:r w:rsidRPr="00177247">
              <w:rPr>
                <w:sz w:val="20"/>
                <w:szCs w:val="20"/>
              </w:rPr>
              <w:t xml:space="preserve">National Qualifications Framework (NQF) Act, 2008 as amended, </w:t>
            </w:r>
          </w:p>
          <w:p w14:paraId="262CBEBB" w14:textId="6A0F892A" w:rsidR="00A92D1D" w:rsidRDefault="00177247" w:rsidP="00E549E9">
            <w:pPr>
              <w:pStyle w:val="BodyTextIndent"/>
              <w:numPr>
                <w:ilvl w:val="0"/>
                <w:numId w:val="6"/>
              </w:numPr>
              <w:spacing w:after="0" w:line="276" w:lineRule="auto"/>
              <w:ind w:left="318" w:hanging="318"/>
              <w:rPr>
                <w:sz w:val="20"/>
                <w:szCs w:val="20"/>
              </w:rPr>
            </w:pPr>
            <w:r w:rsidRPr="00177247">
              <w:rPr>
                <w:sz w:val="20"/>
                <w:szCs w:val="20"/>
              </w:rPr>
              <w:t>Policy for the Quality Assurance of Private Colleges for Continuing Education and Training offering qualifications registered on the General and Further Education and Training Qualifications Sub-framework and the Accreditation of Private Assessment Bodies (Government Gazette 41887, of 7 September 2018)</w:t>
            </w:r>
            <w:r w:rsidR="00097A3F">
              <w:rPr>
                <w:sz w:val="20"/>
                <w:szCs w:val="20"/>
              </w:rPr>
              <w:t>.</w:t>
            </w:r>
          </w:p>
          <w:p w14:paraId="200F6481" w14:textId="671CB7ED" w:rsidR="00097A3F" w:rsidRPr="003223DC" w:rsidRDefault="00097A3F" w:rsidP="00125331">
            <w:pPr>
              <w:pStyle w:val="BodyTextIndent"/>
              <w:numPr>
                <w:ilvl w:val="0"/>
                <w:numId w:val="6"/>
              </w:numPr>
              <w:spacing w:line="276" w:lineRule="auto"/>
              <w:ind w:left="318" w:hanging="318"/>
              <w:rPr>
                <w:sz w:val="20"/>
                <w:szCs w:val="20"/>
              </w:rPr>
            </w:pPr>
            <w:r>
              <w:rPr>
                <w:sz w:val="20"/>
                <w:szCs w:val="20"/>
              </w:rPr>
              <w:t>Continuing Education and Training Act No. 16 of 2006.</w:t>
            </w:r>
          </w:p>
        </w:tc>
      </w:tr>
      <w:tr w:rsidR="003223DC" w:rsidRPr="003223DC" w14:paraId="245EC70E" w14:textId="77777777" w:rsidTr="669A4CBB">
        <w:tc>
          <w:tcPr>
            <w:tcW w:w="709" w:type="dxa"/>
          </w:tcPr>
          <w:p w14:paraId="5FB31ACA"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6DE139D" w14:textId="46A25074" w:rsidR="00C10497" w:rsidRDefault="00177247" w:rsidP="00C10497">
            <w:pPr>
              <w:spacing w:after="120" w:line="276" w:lineRule="auto"/>
              <w:rPr>
                <w:b/>
                <w:bCs/>
                <w:sz w:val="20"/>
                <w:szCs w:val="20"/>
              </w:rPr>
            </w:pPr>
            <w:r w:rsidRPr="00177247">
              <w:rPr>
                <w:b/>
                <w:bCs/>
                <w:sz w:val="20"/>
                <w:szCs w:val="20"/>
              </w:rPr>
              <w:t>What is the difference between accreditation and registration?</w:t>
            </w:r>
          </w:p>
          <w:p w14:paraId="1575BCAA" w14:textId="591B2680" w:rsidR="00177247" w:rsidRPr="00177247" w:rsidRDefault="00177247" w:rsidP="61DBFEC2">
            <w:pPr>
              <w:spacing w:after="120" w:line="276" w:lineRule="auto"/>
              <w:rPr>
                <w:sz w:val="20"/>
                <w:szCs w:val="20"/>
              </w:rPr>
            </w:pPr>
            <w:r w:rsidRPr="61DBFEC2">
              <w:rPr>
                <w:sz w:val="20"/>
                <w:szCs w:val="20"/>
              </w:rPr>
              <w:t xml:space="preserve">Accreditation is the recognition of the capacity of a private college to offer a qualification on the General and Further Education and Training Qualifications Sub-framework and the private </w:t>
            </w:r>
            <w:r w:rsidR="00FF0601" w:rsidRPr="61DBFEC2">
              <w:rPr>
                <w:sz w:val="20"/>
                <w:szCs w:val="20"/>
              </w:rPr>
              <w:t>college</w:t>
            </w:r>
            <w:r w:rsidR="00FF0601">
              <w:rPr>
                <w:sz w:val="20"/>
                <w:szCs w:val="20"/>
              </w:rPr>
              <w:t>'</w:t>
            </w:r>
            <w:r w:rsidR="00FF0601" w:rsidRPr="61DBFEC2">
              <w:rPr>
                <w:sz w:val="20"/>
                <w:szCs w:val="20"/>
              </w:rPr>
              <w:t xml:space="preserve">s </w:t>
            </w:r>
            <w:r w:rsidRPr="61DBFEC2">
              <w:rPr>
                <w:sz w:val="20"/>
                <w:szCs w:val="20"/>
              </w:rPr>
              <w:t>implementation of the curriculum in support of the qualification</w:t>
            </w:r>
            <w:r w:rsidR="00784C30" w:rsidRPr="61DBFEC2">
              <w:rPr>
                <w:sz w:val="20"/>
                <w:szCs w:val="20"/>
              </w:rPr>
              <w:t xml:space="preserve"> </w:t>
            </w:r>
            <w:r w:rsidRPr="61DBFEC2">
              <w:rPr>
                <w:sz w:val="20"/>
                <w:szCs w:val="20"/>
              </w:rPr>
              <w:t>at the required standard.</w:t>
            </w:r>
          </w:p>
          <w:p w14:paraId="60D38260" w14:textId="77777777" w:rsidR="00177247" w:rsidRPr="00177247" w:rsidRDefault="00177247" w:rsidP="61DBFEC2">
            <w:pPr>
              <w:spacing w:after="120" w:line="276" w:lineRule="auto"/>
              <w:rPr>
                <w:sz w:val="20"/>
                <w:szCs w:val="20"/>
              </w:rPr>
            </w:pPr>
            <w:r w:rsidRPr="61DBFEC2">
              <w:rPr>
                <w:sz w:val="20"/>
                <w:szCs w:val="20"/>
              </w:rPr>
              <w:t>Accreditation attests to the capacity and the quality of the offering of a specific qualification in a private college.</w:t>
            </w:r>
          </w:p>
          <w:p w14:paraId="2CC72D21" w14:textId="117402FB" w:rsidR="00AA5055" w:rsidRDefault="00177247" w:rsidP="009A2072">
            <w:pPr>
              <w:spacing w:after="120" w:line="276" w:lineRule="auto"/>
              <w:rPr>
                <w:sz w:val="20"/>
                <w:szCs w:val="20"/>
              </w:rPr>
            </w:pPr>
            <w:r w:rsidRPr="00177247">
              <w:rPr>
                <w:sz w:val="20"/>
                <w:szCs w:val="20"/>
              </w:rPr>
              <w:t xml:space="preserve">Registration is the </w:t>
            </w:r>
            <w:r w:rsidR="00FF0601">
              <w:rPr>
                <w:sz w:val="20"/>
                <w:szCs w:val="20"/>
              </w:rPr>
              <w:t>"</w:t>
            </w:r>
            <w:r w:rsidRPr="00177247">
              <w:rPr>
                <w:sz w:val="20"/>
                <w:szCs w:val="20"/>
              </w:rPr>
              <w:t>licence to operate</w:t>
            </w:r>
            <w:r w:rsidR="00FF0601">
              <w:rPr>
                <w:sz w:val="20"/>
                <w:szCs w:val="20"/>
              </w:rPr>
              <w:t>"</w:t>
            </w:r>
            <w:r w:rsidR="00FF0601" w:rsidRPr="00177247">
              <w:rPr>
                <w:sz w:val="20"/>
                <w:szCs w:val="20"/>
              </w:rPr>
              <w:t xml:space="preserve"> </w:t>
            </w:r>
            <w:r w:rsidRPr="00177247">
              <w:rPr>
                <w:sz w:val="20"/>
                <w:szCs w:val="20"/>
              </w:rPr>
              <w:t>issued by the Department of Higher Education and Training (DHET) to private colleges that meet their requirements for registration as a private college</w:t>
            </w:r>
            <w:r w:rsidR="004765A8">
              <w:rPr>
                <w:sz w:val="20"/>
                <w:szCs w:val="20"/>
              </w:rPr>
              <w:t>.</w:t>
            </w:r>
            <w:r w:rsidRPr="00177247">
              <w:rPr>
                <w:sz w:val="20"/>
                <w:szCs w:val="20"/>
              </w:rPr>
              <w:t xml:space="preserve"> </w:t>
            </w:r>
          </w:p>
          <w:p w14:paraId="75179291" w14:textId="37FF6FF5" w:rsidR="00E11D68" w:rsidRPr="003223DC" w:rsidRDefault="004765A8" w:rsidP="009A2072">
            <w:pPr>
              <w:spacing w:after="120" w:line="276" w:lineRule="auto"/>
              <w:rPr>
                <w:sz w:val="20"/>
                <w:szCs w:val="20"/>
              </w:rPr>
            </w:pPr>
            <w:r>
              <w:rPr>
                <w:sz w:val="20"/>
                <w:szCs w:val="20"/>
              </w:rPr>
              <w:lastRenderedPageBreak/>
              <w:t>R</w:t>
            </w:r>
            <w:r w:rsidR="00177247" w:rsidRPr="00177247">
              <w:rPr>
                <w:sz w:val="20"/>
                <w:szCs w:val="20"/>
              </w:rPr>
              <w:t>egistration as an examination centre</w:t>
            </w:r>
            <w:r>
              <w:rPr>
                <w:sz w:val="20"/>
                <w:szCs w:val="20"/>
              </w:rPr>
              <w:t xml:space="preserve"> is separate from registration as a private college.</w:t>
            </w:r>
            <w:r w:rsidR="00AA5055">
              <w:rPr>
                <w:sz w:val="20"/>
                <w:szCs w:val="20"/>
              </w:rPr>
              <w:t xml:space="preserve"> An accredited private college may register as an examination centre </w:t>
            </w:r>
            <w:r w:rsidR="00BF3A30">
              <w:rPr>
                <w:sz w:val="20"/>
                <w:szCs w:val="20"/>
              </w:rPr>
              <w:t xml:space="preserve">for the GETC: ABET </w:t>
            </w:r>
            <w:r w:rsidR="00AA5055">
              <w:rPr>
                <w:sz w:val="20"/>
                <w:szCs w:val="20"/>
              </w:rPr>
              <w:t>with either the Department of Higher Education and Training or an accredited private assessment body</w:t>
            </w:r>
            <w:r w:rsidR="00097A3F">
              <w:rPr>
                <w:sz w:val="20"/>
                <w:szCs w:val="20"/>
              </w:rPr>
              <w:t xml:space="preserve"> (the IEB or SACAI)</w:t>
            </w:r>
            <w:r w:rsidR="00AA5055">
              <w:rPr>
                <w:sz w:val="20"/>
                <w:szCs w:val="20"/>
              </w:rPr>
              <w:t>.</w:t>
            </w:r>
            <w:r>
              <w:rPr>
                <w:sz w:val="20"/>
                <w:szCs w:val="20"/>
              </w:rPr>
              <w:t xml:space="preserve"> </w:t>
            </w:r>
          </w:p>
        </w:tc>
      </w:tr>
      <w:tr w:rsidR="003223DC" w:rsidRPr="003223DC" w14:paraId="46EEF1E0" w14:textId="77777777" w:rsidTr="669A4CBB">
        <w:tc>
          <w:tcPr>
            <w:tcW w:w="709" w:type="dxa"/>
          </w:tcPr>
          <w:p w14:paraId="630719A8"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0C1153A7" w14:textId="47C9E966" w:rsidR="009771BF" w:rsidRPr="003223DC" w:rsidRDefault="00E566B4" w:rsidP="00CE272C">
            <w:pPr>
              <w:spacing w:after="120" w:line="276" w:lineRule="auto"/>
              <w:rPr>
                <w:b/>
                <w:bCs/>
                <w:sz w:val="20"/>
                <w:szCs w:val="20"/>
              </w:rPr>
            </w:pPr>
            <w:r w:rsidRPr="00E566B4">
              <w:rPr>
                <w:b/>
                <w:bCs/>
                <w:sz w:val="20"/>
                <w:szCs w:val="20"/>
              </w:rPr>
              <w:t xml:space="preserve">Are all private </w:t>
            </w:r>
            <w:r w:rsidR="00F64C72">
              <w:rPr>
                <w:b/>
                <w:bCs/>
                <w:sz w:val="20"/>
                <w:szCs w:val="20"/>
              </w:rPr>
              <w:t>Adult Education and Training (</w:t>
            </w:r>
            <w:r w:rsidRPr="00E566B4">
              <w:rPr>
                <w:b/>
                <w:bCs/>
                <w:sz w:val="20"/>
                <w:szCs w:val="20"/>
              </w:rPr>
              <w:t>AET</w:t>
            </w:r>
            <w:r w:rsidR="00F64C72">
              <w:rPr>
                <w:b/>
                <w:bCs/>
                <w:sz w:val="20"/>
                <w:szCs w:val="20"/>
              </w:rPr>
              <w:t>)</w:t>
            </w:r>
            <w:r w:rsidRPr="00E566B4">
              <w:rPr>
                <w:b/>
                <w:bCs/>
                <w:sz w:val="20"/>
                <w:szCs w:val="20"/>
              </w:rPr>
              <w:t xml:space="preserve"> colleges expected to apply for accreditation with Umalusi?</w:t>
            </w:r>
          </w:p>
          <w:p w14:paraId="22703D5E" w14:textId="25FE454F" w:rsidR="00D1302F" w:rsidRPr="003223DC" w:rsidRDefault="00E566B4" w:rsidP="009A2072">
            <w:pPr>
              <w:spacing w:after="120" w:line="276" w:lineRule="auto"/>
              <w:rPr>
                <w:sz w:val="20"/>
                <w:szCs w:val="20"/>
              </w:rPr>
            </w:pPr>
            <w:r w:rsidRPr="00E566B4">
              <w:rPr>
                <w:sz w:val="20"/>
                <w:szCs w:val="20"/>
              </w:rPr>
              <w:t xml:space="preserve">Private </w:t>
            </w:r>
            <w:r w:rsidR="00F64C72">
              <w:rPr>
                <w:sz w:val="20"/>
                <w:szCs w:val="20"/>
              </w:rPr>
              <w:t xml:space="preserve">AET </w:t>
            </w:r>
            <w:r w:rsidRPr="00E566B4">
              <w:rPr>
                <w:sz w:val="20"/>
                <w:szCs w:val="20"/>
              </w:rPr>
              <w:t xml:space="preserve">colleges (AET </w:t>
            </w:r>
            <w:r w:rsidR="00F64C72">
              <w:rPr>
                <w:sz w:val="20"/>
                <w:szCs w:val="20"/>
              </w:rPr>
              <w:t>c</w:t>
            </w:r>
            <w:r w:rsidRPr="00E566B4">
              <w:rPr>
                <w:sz w:val="20"/>
                <w:szCs w:val="20"/>
              </w:rPr>
              <w:t xml:space="preserve">entres) that intend to offer the General Education and Training Certificate: Adult Basic Education and Training at NQF Level 1 are required to apply for accreditation with Umalusi as outlined in the General and Further Education and Training Quality Assurance (GENFETQA) Act, 2001, as amended, and the National Qualifications Framework (NQF) Act, 2008 as amended. </w:t>
            </w:r>
            <w:r w:rsidR="009771BF" w:rsidRPr="003223DC">
              <w:rPr>
                <w:sz w:val="20"/>
                <w:szCs w:val="20"/>
              </w:rPr>
              <w:t xml:space="preserve"> </w:t>
            </w:r>
          </w:p>
        </w:tc>
      </w:tr>
      <w:tr w:rsidR="003223DC" w:rsidRPr="003223DC" w14:paraId="3F49D6B3" w14:textId="77777777" w:rsidTr="669A4CBB">
        <w:tc>
          <w:tcPr>
            <w:tcW w:w="709" w:type="dxa"/>
          </w:tcPr>
          <w:p w14:paraId="57C1F717"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611384E2" w14:textId="48270887" w:rsidR="00ED0FDB" w:rsidRPr="003223DC" w:rsidRDefault="00E566B4" w:rsidP="00CE272C">
            <w:pPr>
              <w:spacing w:after="120" w:line="276" w:lineRule="auto"/>
              <w:rPr>
                <w:b/>
                <w:bCs/>
                <w:sz w:val="20"/>
                <w:szCs w:val="20"/>
              </w:rPr>
            </w:pPr>
            <w:r w:rsidRPr="00E566B4">
              <w:rPr>
                <w:b/>
                <w:bCs/>
                <w:sz w:val="20"/>
                <w:szCs w:val="20"/>
              </w:rPr>
              <w:t>How do I apply for accreditation?</w:t>
            </w:r>
          </w:p>
          <w:p w14:paraId="5E59CB44" w14:textId="5D0E0258" w:rsidR="00E566B4" w:rsidRPr="00E566B4" w:rsidRDefault="00E566B4" w:rsidP="61DBFEC2">
            <w:pPr>
              <w:spacing w:after="120" w:line="276" w:lineRule="auto"/>
              <w:rPr>
                <w:sz w:val="20"/>
                <w:szCs w:val="20"/>
              </w:rPr>
            </w:pPr>
            <w:r w:rsidRPr="61DBFEC2">
              <w:rPr>
                <w:sz w:val="20"/>
                <w:szCs w:val="20"/>
              </w:rPr>
              <w:t xml:space="preserve">Application for accreditation is an online process, which can be accessed on </w:t>
            </w:r>
            <w:r w:rsidR="00FF0601" w:rsidRPr="61DBFEC2">
              <w:rPr>
                <w:sz w:val="20"/>
                <w:szCs w:val="20"/>
              </w:rPr>
              <w:t>Umalusi</w:t>
            </w:r>
            <w:r w:rsidR="00FF0601">
              <w:rPr>
                <w:sz w:val="20"/>
                <w:szCs w:val="20"/>
              </w:rPr>
              <w:t>'</w:t>
            </w:r>
            <w:r w:rsidR="00FF0601" w:rsidRPr="61DBFEC2">
              <w:rPr>
                <w:sz w:val="20"/>
                <w:szCs w:val="20"/>
              </w:rPr>
              <w:t xml:space="preserve">s </w:t>
            </w:r>
            <w:r w:rsidRPr="61DBFEC2">
              <w:rPr>
                <w:sz w:val="20"/>
                <w:szCs w:val="20"/>
              </w:rPr>
              <w:t>website:</w:t>
            </w:r>
            <w:r w:rsidR="000A006F" w:rsidRPr="61DBFEC2">
              <w:rPr>
                <w:sz w:val="20"/>
                <w:szCs w:val="20"/>
              </w:rPr>
              <w:t xml:space="preserve"> </w:t>
            </w:r>
            <w:hyperlink r:id="rId11">
              <w:r w:rsidR="000A006F" w:rsidRPr="61DBFEC2">
                <w:rPr>
                  <w:rStyle w:val="Hyperlink"/>
                  <w:sz w:val="20"/>
                  <w:szCs w:val="20"/>
                </w:rPr>
                <w:t>www.umalusi.org.za</w:t>
              </w:r>
            </w:hyperlink>
            <w:r w:rsidR="000A006F" w:rsidRPr="61DBFEC2">
              <w:rPr>
                <w:sz w:val="20"/>
                <w:szCs w:val="20"/>
              </w:rPr>
              <w:t xml:space="preserve">. </w:t>
            </w:r>
            <w:r w:rsidR="00D14345" w:rsidRPr="61DBFEC2">
              <w:rPr>
                <w:sz w:val="20"/>
                <w:szCs w:val="20"/>
              </w:rPr>
              <w:t>C</w:t>
            </w:r>
            <w:r w:rsidRPr="61DBFEC2">
              <w:rPr>
                <w:sz w:val="20"/>
                <w:szCs w:val="20"/>
              </w:rPr>
              <w:t xml:space="preserve">lick on the link </w:t>
            </w:r>
            <w:r w:rsidR="00FF0601">
              <w:rPr>
                <w:sz w:val="20"/>
                <w:szCs w:val="20"/>
              </w:rPr>
              <w:t>"</w:t>
            </w:r>
            <w:r w:rsidR="007D7C4A" w:rsidRPr="61DBFEC2">
              <w:rPr>
                <w:sz w:val="20"/>
                <w:szCs w:val="20"/>
              </w:rPr>
              <w:t>Apply for Accreditation</w:t>
            </w:r>
            <w:r w:rsidR="00FF0601">
              <w:rPr>
                <w:sz w:val="20"/>
                <w:szCs w:val="20"/>
              </w:rPr>
              <w:t>"</w:t>
            </w:r>
            <w:r w:rsidR="00FF0601" w:rsidRPr="61DBFEC2">
              <w:rPr>
                <w:sz w:val="20"/>
                <w:szCs w:val="20"/>
              </w:rPr>
              <w:t xml:space="preserve"> </w:t>
            </w:r>
            <w:hyperlink r:id="rId12">
              <w:r w:rsidR="00D14345" w:rsidRPr="61DBFEC2">
                <w:rPr>
                  <w:rStyle w:val="Hyperlink"/>
                  <w:sz w:val="20"/>
                  <w:szCs w:val="20"/>
                </w:rPr>
                <w:t>https://www.umalusi-online.org.za/OA/</w:t>
              </w:r>
            </w:hyperlink>
            <w:r w:rsidRPr="61DBFEC2">
              <w:rPr>
                <w:sz w:val="20"/>
                <w:szCs w:val="20"/>
              </w:rPr>
              <w:t>. You will then be guided through the online application process.</w:t>
            </w:r>
          </w:p>
          <w:p w14:paraId="47310998" w14:textId="3ABD9C57" w:rsidR="004D0616" w:rsidRPr="003223DC" w:rsidRDefault="00E566B4" w:rsidP="61DBFEC2">
            <w:pPr>
              <w:spacing w:after="120" w:line="276" w:lineRule="auto"/>
              <w:rPr>
                <w:sz w:val="20"/>
                <w:szCs w:val="20"/>
              </w:rPr>
            </w:pPr>
            <w:r w:rsidRPr="61DBFEC2">
              <w:rPr>
                <w:sz w:val="20"/>
                <w:szCs w:val="20"/>
              </w:rPr>
              <w:t xml:space="preserve">Information about the accreditation process is available on the Umalusi website on the following link: </w:t>
            </w:r>
            <w:hyperlink r:id="rId13">
              <w:r w:rsidR="004D0616" w:rsidRPr="61DBFEC2">
                <w:rPr>
                  <w:rStyle w:val="Hyperlink"/>
                  <w:sz w:val="20"/>
                  <w:szCs w:val="20"/>
                </w:rPr>
                <w:t>https://www.umalusi.org.za/services/accreditation/</w:t>
              </w:r>
            </w:hyperlink>
            <w:r w:rsidR="004D0616" w:rsidRPr="61DBFEC2">
              <w:rPr>
                <w:sz w:val="20"/>
                <w:szCs w:val="20"/>
              </w:rPr>
              <w:t xml:space="preserve">. Scroll down and click on the link to the </w:t>
            </w:r>
            <w:r w:rsidR="00FF0601">
              <w:rPr>
                <w:sz w:val="20"/>
                <w:szCs w:val="20"/>
              </w:rPr>
              <w:t>"</w:t>
            </w:r>
            <w:r w:rsidR="008032AD" w:rsidRPr="61DBFEC2">
              <w:rPr>
                <w:sz w:val="20"/>
                <w:szCs w:val="20"/>
              </w:rPr>
              <w:t>Open letter to applicants</w:t>
            </w:r>
            <w:r w:rsidR="00FF0601">
              <w:rPr>
                <w:sz w:val="20"/>
                <w:szCs w:val="20"/>
              </w:rPr>
              <w:t>"</w:t>
            </w:r>
            <w:r w:rsidR="00FF0601" w:rsidRPr="61DBFEC2">
              <w:rPr>
                <w:sz w:val="20"/>
                <w:szCs w:val="20"/>
              </w:rPr>
              <w:t>.</w:t>
            </w:r>
          </w:p>
        </w:tc>
      </w:tr>
      <w:tr w:rsidR="003223DC" w:rsidRPr="003223DC" w14:paraId="4F298FCA" w14:textId="77777777" w:rsidTr="669A4CBB">
        <w:tc>
          <w:tcPr>
            <w:tcW w:w="709" w:type="dxa"/>
          </w:tcPr>
          <w:p w14:paraId="69CCB34C"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51D1E7C5" w14:textId="1723899A" w:rsidR="00D1302F" w:rsidRDefault="00E22725" w:rsidP="61DBFEC2">
            <w:pPr>
              <w:spacing w:after="120" w:line="276" w:lineRule="auto"/>
              <w:rPr>
                <w:sz w:val="20"/>
                <w:szCs w:val="20"/>
              </w:rPr>
            </w:pPr>
            <w:r w:rsidRPr="61DBFEC2">
              <w:rPr>
                <w:b/>
                <w:bCs/>
                <w:sz w:val="20"/>
                <w:szCs w:val="20"/>
              </w:rPr>
              <w:t>Our college offers the qualification at different sites. Does the accreditation apply to all the sites?</w:t>
            </w:r>
            <w:r>
              <w:tab/>
            </w:r>
            <w:r>
              <w:tab/>
            </w:r>
          </w:p>
          <w:p w14:paraId="6D076138" w14:textId="4B4DA048" w:rsidR="00C10497" w:rsidRPr="003223DC" w:rsidRDefault="00E22725" w:rsidP="61DBFEC2">
            <w:pPr>
              <w:spacing w:after="120" w:line="276" w:lineRule="auto"/>
              <w:rPr>
                <w:sz w:val="20"/>
                <w:szCs w:val="20"/>
              </w:rPr>
            </w:pPr>
            <w:r w:rsidRPr="669A4CBB">
              <w:rPr>
                <w:sz w:val="20"/>
                <w:szCs w:val="20"/>
              </w:rPr>
              <w:t xml:space="preserve">A private college is accredited to offer the qualification at a specific site. However, </w:t>
            </w:r>
            <w:r w:rsidR="00846AC2" w:rsidRPr="669A4CBB">
              <w:rPr>
                <w:sz w:val="20"/>
                <w:szCs w:val="20"/>
              </w:rPr>
              <w:t xml:space="preserve">AET </w:t>
            </w:r>
            <w:r w:rsidRPr="669A4CBB">
              <w:rPr>
                <w:sz w:val="20"/>
                <w:szCs w:val="20"/>
              </w:rPr>
              <w:t>private colleges may request authorisation to offer the qualification at an additional site</w:t>
            </w:r>
            <w:r w:rsidR="00603047" w:rsidRPr="669A4CBB">
              <w:rPr>
                <w:sz w:val="20"/>
                <w:szCs w:val="20"/>
              </w:rPr>
              <w:t xml:space="preserve"> based on a contract wi</w:t>
            </w:r>
            <w:r w:rsidR="00EF0372" w:rsidRPr="669A4CBB">
              <w:rPr>
                <w:sz w:val="20"/>
                <w:szCs w:val="20"/>
              </w:rPr>
              <w:t>th the company requiring training</w:t>
            </w:r>
            <w:r w:rsidRPr="669A4CBB">
              <w:rPr>
                <w:sz w:val="20"/>
                <w:szCs w:val="20"/>
              </w:rPr>
              <w:t xml:space="preserve">. All sites where delivery takes place must conform to resource and health and safety requirements. Contracts with </w:t>
            </w:r>
            <w:r w:rsidR="00846AC2" w:rsidRPr="669A4CBB">
              <w:rPr>
                <w:sz w:val="20"/>
                <w:szCs w:val="20"/>
              </w:rPr>
              <w:t xml:space="preserve">clients at </w:t>
            </w:r>
            <w:r w:rsidRPr="669A4CBB">
              <w:rPr>
                <w:sz w:val="20"/>
                <w:szCs w:val="20"/>
              </w:rPr>
              <w:t xml:space="preserve">different sites of delivery must be forwarded to Umalusi. A site visit will be conducted at the </w:t>
            </w:r>
            <w:r w:rsidR="00603047" w:rsidRPr="669A4CBB">
              <w:rPr>
                <w:sz w:val="20"/>
                <w:szCs w:val="20"/>
              </w:rPr>
              <w:t xml:space="preserve">main </w:t>
            </w:r>
            <w:r w:rsidRPr="669A4CBB">
              <w:rPr>
                <w:sz w:val="20"/>
                <w:szCs w:val="20"/>
              </w:rPr>
              <w:t>site of delivery</w:t>
            </w:r>
            <w:r w:rsidR="4B283D9C" w:rsidRPr="669A4CBB">
              <w:rPr>
                <w:sz w:val="20"/>
                <w:szCs w:val="20"/>
              </w:rPr>
              <w:t>,</w:t>
            </w:r>
            <w:r w:rsidRPr="669A4CBB">
              <w:rPr>
                <w:sz w:val="20"/>
                <w:szCs w:val="20"/>
              </w:rPr>
              <w:t xml:space="preserve"> and monitoring may take place at additional sites of delivery. </w:t>
            </w:r>
          </w:p>
        </w:tc>
      </w:tr>
      <w:tr w:rsidR="003223DC" w:rsidRPr="003223DC" w14:paraId="6D7D570F" w14:textId="77777777" w:rsidTr="669A4CBB">
        <w:tc>
          <w:tcPr>
            <w:tcW w:w="709" w:type="dxa"/>
          </w:tcPr>
          <w:p w14:paraId="087E0856"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C93EDC1" w14:textId="07B63552" w:rsidR="009C13A8" w:rsidRPr="003223DC" w:rsidRDefault="00E22725" w:rsidP="00CE272C">
            <w:pPr>
              <w:spacing w:after="120" w:line="276" w:lineRule="auto"/>
              <w:rPr>
                <w:b/>
                <w:bCs/>
                <w:sz w:val="20"/>
                <w:szCs w:val="20"/>
              </w:rPr>
            </w:pPr>
            <w:r w:rsidRPr="00E22725">
              <w:rPr>
                <w:b/>
                <w:bCs/>
                <w:sz w:val="20"/>
                <w:szCs w:val="20"/>
              </w:rPr>
              <w:t>Is provisional accreditation automatically extended?</w:t>
            </w:r>
          </w:p>
          <w:p w14:paraId="7FDCDAE1" w14:textId="3CC426E4" w:rsidR="000928CC" w:rsidRDefault="00B03F05" w:rsidP="61DBFEC2">
            <w:pPr>
              <w:spacing w:after="120" w:line="276" w:lineRule="auto"/>
              <w:rPr>
                <w:sz w:val="20"/>
                <w:szCs w:val="20"/>
              </w:rPr>
            </w:pPr>
            <w:r w:rsidRPr="61DBFEC2">
              <w:rPr>
                <w:sz w:val="20"/>
                <w:szCs w:val="20"/>
              </w:rPr>
              <w:t xml:space="preserve">No. The </w:t>
            </w:r>
            <w:r w:rsidR="00225818" w:rsidRPr="61DBFEC2">
              <w:rPr>
                <w:sz w:val="20"/>
                <w:szCs w:val="20"/>
              </w:rPr>
              <w:t>two-year</w:t>
            </w:r>
            <w:r w:rsidRPr="61DBFEC2">
              <w:rPr>
                <w:sz w:val="20"/>
                <w:szCs w:val="20"/>
              </w:rPr>
              <w:t xml:space="preserve"> provisional accreditation is not automatically extended. This is a period granted to an </w:t>
            </w:r>
            <w:r w:rsidR="00EF0372" w:rsidRPr="61DBFEC2">
              <w:rPr>
                <w:sz w:val="20"/>
                <w:szCs w:val="20"/>
              </w:rPr>
              <w:t>i</w:t>
            </w:r>
            <w:r w:rsidRPr="61DBFEC2">
              <w:rPr>
                <w:sz w:val="20"/>
                <w:szCs w:val="20"/>
              </w:rPr>
              <w:t xml:space="preserve">nstitution whose evaluation indicated that there are </w:t>
            </w:r>
            <w:r w:rsidR="007B1D4C" w:rsidRPr="61DBFEC2">
              <w:rPr>
                <w:sz w:val="20"/>
                <w:szCs w:val="20"/>
              </w:rPr>
              <w:t xml:space="preserve">some </w:t>
            </w:r>
            <w:r w:rsidRPr="61DBFEC2">
              <w:rPr>
                <w:sz w:val="20"/>
                <w:szCs w:val="20"/>
              </w:rPr>
              <w:t xml:space="preserve">issues that the institution was not able to meet at the time of application, and there is </w:t>
            </w:r>
            <w:r w:rsidR="007B1D4C" w:rsidRPr="61DBFEC2">
              <w:rPr>
                <w:sz w:val="20"/>
                <w:szCs w:val="20"/>
              </w:rPr>
              <w:t>an</w:t>
            </w:r>
            <w:r w:rsidRPr="61DBFEC2">
              <w:rPr>
                <w:sz w:val="20"/>
                <w:szCs w:val="20"/>
              </w:rPr>
              <w:t xml:space="preserve"> indication that the institution can be able to meet those within the </w:t>
            </w:r>
            <w:r w:rsidR="00225818" w:rsidRPr="61DBFEC2">
              <w:rPr>
                <w:sz w:val="20"/>
                <w:szCs w:val="20"/>
              </w:rPr>
              <w:t>two</w:t>
            </w:r>
            <w:r w:rsidR="00255B9A">
              <w:rPr>
                <w:sz w:val="20"/>
                <w:szCs w:val="20"/>
              </w:rPr>
              <w:t xml:space="preserve"> years</w:t>
            </w:r>
            <w:r w:rsidRPr="61DBFEC2">
              <w:rPr>
                <w:sz w:val="20"/>
                <w:szCs w:val="20"/>
              </w:rPr>
              <w:t xml:space="preserve"> granted for improvement. If </w:t>
            </w:r>
            <w:r w:rsidR="00EA2A17" w:rsidRPr="61DBFEC2">
              <w:rPr>
                <w:sz w:val="20"/>
                <w:szCs w:val="20"/>
              </w:rPr>
              <w:t xml:space="preserve">by </w:t>
            </w:r>
            <w:r w:rsidRPr="61DBFEC2">
              <w:rPr>
                <w:sz w:val="20"/>
                <w:szCs w:val="20"/>
              </w:rPr>
              <w:t xml:space="preserve">the end of the </w:t>
            </w:r>
            <w:r w:rsidR="007B1D4C" w:rsidRPr="61DBFEC2">
              <w:rPr>
                <w:sz w:val="20"/>
                <w:szCs w:val="20"/>
              </w:rPr>
              <w:t xml:space="preserve">two </w:t>
            </w:r>
            <w:r w:rsidRPr="61DBFEC2">
              <w:rPr>
                <w:sz w:val="20"/>
                <w:szCs w:val="20"/>
              </w:rPr>
              <w:t>years</w:t>
            </w:r>
            <w:r w:rsidR="00255B9A">
              <w:rPr>
                <w:sz w:val="20"/>
                <w:szCs w:val="20"/>
              </w:rPr>
              <w:t>,</w:t>
            </w:r>
            <w:r w:rsidRPr="61DBFEC2">
              <w:rPr>
                <w:sz w:val="20"/>
                <w:szCs w:val="20"/>
              </w:rPr>
              <w:t xml:space="preserve"> the institution </w:t>
            </w:r>
            <w:r w:rsidR="00EA2A17" w:rsidRPr="61DBFEC2">
              <w:rPr>
                <w:sz w:val="20"/>
                <w:szCs w:val="20"/>
              </w:rPr>
              <w:t>has not</w:t>
            </w:r>
            <w:r w:rsidR="007B1D4C" w:rsidRPr="61DBFEC2">
              <w:rPr>
                <w:sz w:val="20"/>
                <w:szCs w:val="20"/>
              </w:rPr>
              <w:t xml:space="preserve"> demonstrate</w:t>
            </w:r>
            <w:r w:rsidR="00EA2A17" w:rsidRPr="61DBFEC2">
              <w:rPr>
                <w:sz w:val="20"/>
                <w:szCs w:val="20"/>
              </w:rPr>
              <w:t>d</w:t>
            </w:r>
            <w:r w:rsidR="007B1D4C" w:rsidRPr="61DBFEC2">
              <w:rPr>
                <w:sz w:val="20"/>
                <w:szCs w:val="20"/>
              </w:rPr>
              <w:t xml:space="preserve"> that it </w:t>
            </w:r>
            <w:r w:rsidR="00BF713F" w:rsidRPr="61DBFEC2">
              <w:rPr>
                <w:sz w:val="20"/>
                <w:szCs w:val="20"/>
              </w:rPr>
              <w:t>meets all the requirements for accreditation</w:t>
            </w:r>
            <w:r w:rsidRPr="61DBFEC2">
              <w:rPr>
                <w:sz w:val="20"/>
                <w:szCs w:val="20"/>
              </w:rPr>
              <w:t xml:space="preserve"> </w:t>
            </w:r>
            <w:r w:rsidR="00EA2A17" w:rsidRPr="61DBFEC2">
              <w:rPr>
                <w:sz w:val="20"/>
                <w:szCs w:val="20"/>
              </w:rPr>
              <w:t xml:space="preserve">and/or </w:t>
            </w:r>
            <w:r w:rsidR="00255B9A">
              <w:rPr>
                <w:sz w:val="20"/>
                <w:szCs w:val="20"/>
              </w:rPr>
              <w:t xml:space="preserve">has </w:t>
            </w:r>
            <w:r w:rsidR="000928CC" w:rsidRPr="61DBFEC2">
              <w:rPr>
                <w:sz w:val="20"/>
                <w:szCs w:val="20"/>
              </w:rPr>
              <w:t xml:space="preserve">not </w:t>
            </w:r>
            <w:r w:rsidR="00EA2A17" w:rsidRPr="61DBFEC2">
              <w:rPr>
                <w:sz w:val="20"/>
                <w:szCs w:val="20"/>
              </w:rPr>
              <w:t xml:space="preserve">paid </w:t>
            </w:r>
            <w:r w:rsidRPr="61DBFEC2">
              <w:rPr>
                <w:sz w:val="20"/>
                <w:szCs w:val="20"/>
              </w:rPr>
              <w:t xml:space="preserve">the </w:t>
            </w:r>
            <w:r w:rsidR="000928CC" w:rsidRPr="61DBFEC2">
              <w:rPr>
                <w:sz w:val="20"/>
                <w:szCs w:val="20"/>
              </w:rPr>
              <w:t>required fee for follow</w:t>
            </w:r>
            <w:r w:rsidR="002C26B1">
              <w:rPr>
                <w:sz w:val="20"/>
                <w:szCs w:val="20"/>
              </w:rPr>
              <w:t>-</w:t>
            </w:r>
            <w:r w:rsidR="000928CC" w:rsidRPr="61DBFEC2">
              <w:rPr>
                <w:sz w:val="20"/>
                <w:szCs w:val="20"/>
              </w:rPr>
              <w:t xml:space="preserve">up evaluation, the </w:t>
            </w:r>
            <w:r w:rsidRPr="61DBFEC2">
              <w:rPr>
                <w:sz w:val="20"/>
                <w:szCs w:val="20"/>
              </w:rPr>
              <w:t xml:space="preserve">provisional accreditation will </w:t>
            </w:r>
            <w:r w:rsidR="00C71F85" w:rsidRPr="61DBFEC2">
              <w:rPr>
                <w:sz w:val="20"/>
                <w:szCs w:val="20"/>
              </w:rPr>
              <w:t>lapse</w:t>
            </w:r>
            <w:r w:rsidR="00255B9A">
              <w:rPr>
                <w:sz w:val="20"/>
                <w:szCs w:val="20"/>
              </w:rPr>
              <w:t>,</w:t>
            </w:r>
            <w:r w:rsidR="00C71F85" w:rsidRPr="61DBFEC2">
              <w:rPr>
                <w:sz w:val="20"/>
                <w:szCs w:val="20"/>
              </w:rPr>
              <w:t xml:space="preserve"> and the college will be considered as not accredited</w:t>
            </w:r>
            <w:r w:rsidRPr="61DBFEC2">
              <w:rPr>
                <w:sz w:val="20"/>
                <w:szCs w:val="20"/>
              </w:rPr>
              <w:t xml:space="preserve">.  </w:t>
            </w:r>
          </w:p>
          <w:p w14:paraId="66127773" w14:textId="6BD35488" w:rsidR="00E11D68" w:rsidRPr="003223DC" w:rsidRDefault="000928CC" w:rsidP="61DBFEC2">
            <w:pPr>
              <w:spacing w:after="120" w:line="276" w:lineRule="auto"/>
              <w:rPr>
                <w:sz w:val="20"/>
                <w:szCs w:val="20"/>
              </w:rPr>
            </w:pPr>
            <w:r w:rsidRPr="61DBFEC2">
              <w:rPr>
                <w:sz w:val="20"/>
                <w:szCs w:val="20"/>
              </w:rPr>
              <w:t>The</w:t>
            </w:r>
            <w:r w:rsidR="00B03F05" w:rsidRPr="61DBFEC2">
              <w:rPr>
                <w:sz w:val="20"/>
                <w:szCs w:val="20"/>
              </w:rPr>
              <w:t xml:space="preserve"> </w:t>
            </w:r>
            <w:r w:rsidR="00C71F85" w:rsidRPr="61DBFEC2">
              <w:rPr>
                <w:sz w:val="20"/>
                <w:szCs w:val="20"/>
              </w:rPr>
              <w:t xml:space="preserve">college </w:t>
            </w:r>
            <w:r w:rsidRPr="61DBFEC2">
              <w:rPr>
                <w:sz w:val="20"/>
                <w:szCs w:val="20"/>
              </w:rPr>
              <w:t xml:space="preserve">must </w:t>
            </w:r>
            <w:r w:rsidR="00B03F05" w:rsidRPr="61DBFEC2">
              <w:rPr>
                <w:sz w:val="20"/>
                <w:szCs w:val="20"/>
              </w:rPr>
              <w:t xml:space="preserve">demonstrate implementation of teaching and learning </w:t>
            </w:r>
            <w:r w:rsidRPr="61DBFEC2">
              <w:rPr>
                <w:sz w:val="20"/>
                <w:szCs w:val="20"/>
              </w:rPr>
              <w:t xml:space="preserve">at the required standard </w:t>
            </w:r>
            <w:r w:rsidR="00B03F05" w:rsidRPr="61DBFEC2">
              <w:rPr>
                <w:sz w:val="20"/>
                <w:szCs w:val="20"/>
              </w:rPr>
              <w:t xml:space="preserve">within the </w:t>
            </w:r>
            <w:r w:rsidRPr="61DBFEC2">
              <w:rPr>
                <w:sz w:val="20"/>
                <w:szCs w:val="20"/>
              </w:rPr>
              <w:t>provisional accreditation period</w:t>
            </w:r>
            <w:r w:rsidR="00B03F05" w:rsidRPr="61DBFEC2">
              <w:rPr>
                <w:sz w:val="20"/>
                <w:szCs w:val="20"/>
              </w:rPr>
              <w:t>.</w:t>
            </w:r>
            <w:r w:rsidRPr="61DBFEC2">
              <w:rPr>
                <w:sz w:val="20"/>
                <w:szCs w:val="20"/>
              </w:rPr>
              <w:t xml:space="preserve"> </w:t>
            </w:r>
            <w:r w:rsidR="00194DA2" w:rsidRPr="61DBFEC2">
              <w:rPr>
                <w:sz w:val="20"/>
                <w:szCs w:val="20"/>
              </w:rPr>
              <w:t xml:space="preserve">A </w:t>
            </w:r>
            <w:r w:rsidR="00C71F85" w:rsidRPr="61DBFEC2">
              <w:rPr>
                <w:sz w:val="20"/>
                <w:szCs w:val="20"/>
              </w:rPr>
              <w:t xml:space="preserve">college </w:t>
            </w:r>
            <w:r w:rsidR="00194DA2" w:rsidRPr="61DBFEC2">
              <w:rPr>
                <w:sz w:val="20"/>
                <w:szCs w:val="20"/>
              </w:rPr>
              <w:t>must</w:t>
            </w:r>
            <w:r w:rsidR="00255B9A">
              <w:rPr>
                <w:sz w:val="20"/>
                <w:szCs w:val="20"/>
              </w:rPr>
              <w:t>,</w:t>
            </w:r>
            <w:r w:rsidR="00194DA2" w:rsidRPr="61DBFEC2">
              <w:rPr>
                <w:sz w:val="20"/>
                <w:szCs w:val="20"/>
              </w:rPr>
              <w:t xml:space="preserve"> therefore</w:t>
            </w:r>
            <w:r w:rsidR="00255B9A">
              <w:rPr>
                <w:sz w:val="20"/>
                <w:szCs w:val="20"/>
              </w:rPr>
              <w:t>, secure a training contract within that period and inform Umalusi once training under that contract is taking place so that Umalusi can</w:t>
            </w:r>
            <w:r w:rsidR="00BA6DFB" w:rsidRPr="61DBFEC2">
              <w:rPr>
                <w:sz w:val="20"/>
                <w:szCs w:val="20"/>
              </w:rPr>
              <w:t xml:space="preserve"> evaluate the implementation of teaching and learning.</w:t>
            </w:r>
          </w:p>
        </w:tc>
      </w:tr>
      <w:tr w:rsidR="003223DC" w:rsidRPr="00487671" w14:paraId="56783033" w14:textId="77777777" w:rsidTr="669A4CBB">
        <w:tc>
          <w:tcPr>
            <w:tcW w:w="709" w:type="dxa"/>
          </w:tcPr>
          <w:p w14:paraId="7C81C3F2" w14:textId="77777777" w:rsidR="00D1302F" w:rsidRPr="003223DC"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38BC83A" w14:textId="255EDB7F" w:rsidR="00A50988" w:rsidRPr="00487671" w:rsidRDefault="00B03F05" w:rsidP="00CE272C">
            <w:pPr>
              <w:spacing w:after="120" w:line="276" w:lineRule="auto"/>
              <w:rPr>
                <w:b/>
                <w:bCs/>
                <w:sz w:val="20"/>
                <w:szCs w:val="20"/>
              </w:rPr>
            </w:pPr>
            <w:r w:rsidRPr="00487671">
              <w:rPr>
                <w:b/>
                <w:bCs/>
                <w:sz w:val="20"/>
                <w:szCs w:val="20"/>
              </w:rPr>
              <w:t xml:space="preserve">Who is responsible </w:t>
            </w:r>
            <w:r w:rsidR="005D5B87">
              <w:rPr>
                <w:b/>
                <w:bCs/>
                <w:sz w:val="20"/>
                <w:szCs w:val="20"/>
              </w:rPr>
              <w:t>for assessing</w:t>
            </w:r>
            <w:r w:rsidRPr="00487671">
              <w:rPr>
                <w:b/>
                <w:bCs/>
                <w:sz w:val="20"/>
                <w:szCs w:val="20"/>
              </w:rPr>
              <w:t xml:space="preserve"> ABET Levels 1-3?</w:t>
            </w:r>
          </w:p>
          <w:p w14:paraId="19471187" w14:textId="711D291E" w:rsidR="00D1302F" w:rsidRPr="00487671" w:rsidRDefault="00B03F05" w:rsidP="00806A7B">
            <w:pPr>
              <w:pStyle w:val="FootnoteText"/>
              <w:spacing w:after="120" w:line="276" w:lineRule="auto"/>
            </w:pPr>
            <w:r w:rsidRPr="00487671">
              <w:t xml:space="preserve">Umalusi is mandated to quality assure assessments at the exit point of the qualification, which in this case is </w:t>
            </w:r>
            <w:r w:rsidR="00BA6DFB">
              <w:t xml:space="preserve">the GETC: </w:t>
            </w:r>
            <w:r w:rsidRPr="00487671">
              <w:t xml:space="preserve">ABET at NQF Level 1. The provider is responsible </w:t>
            </w:r>
            <w:r w:rsidR="005D5B87">
              <w:t>for assessing</w:t>
            </w:r>
            <w:r w:rsidRPr="00487671">
              <w:t xml:space="preserve"> </w:t>
            </w:r>
            <w:r w:rsidR="00BA6DFB">
              <w:t>L</w:t>
            </w:r>
            <w:r w:rsidRPr="00487671">
              <w:t xml:space="preserve">evels 1-3 and to </w:t>
            </w:r>
            <w:r w:rsidR="00BA6DFB" w:rsidRPr="00487671">
              <w:t>recogni</w:t>
            </w:r>
            <w:r w:rsidR="00BA6DFB">
              <w:t>s</w:t>
            </w:r>
            <w:r w:rsidR="00BA6DFB" w:rsidRPr="00487671">
              <w:t xml:space="preserve">e </w:t>
            </w:r>
            <w:r w:rsidRPr="00487671">
              <w:t xml:space="preserve">the achievements obtained at those levels. Private colleges </w:t>
            </w:r>
            <w:r w:rsidR="00BA6DFB">
              <w:t>that</w:t>
            </w:r>
            <w:r w:rsidR="00BA6DFB" w:rsidRPr="00487671">
              <w:t xml:space="preserve"> </w:t>
            </w:r>
            <w:r w:rsidRPr="00487671">
              <w:t xml:space="preserve">intend to conduct examinations for the GETC: ABET </w:t>
            </w:r>
            <w:r w:rsidR="00180C4B">
              <w:t xml:space="preserve">at NQF Level 1 </w:t>
            </w:r>
            <w:r w:rsidRPr="00487671">
              <w:t xml:space="preserve">must register through </w:t>
            </w:r>
            <w:r w:rsidR="00BA6DFB">
              <w:t xml:space="preserve">the </w:t>
            </w:r>
            <w:r w:rsidRPr="00487671">
              <w:t xml:space="preserve">Department of Higher Education and Training (DHET) or an accredited </w:t>
            </w:r>
            <w:r w:rsidR="002555CE" w:rsidRPr="00487671">
              <w:t xml:space="preserve">private </w:t>
            </w:r>
            <w:r w:rsidRPr="00487671">
              <w:t>assessment bod</w:t>
            </w:r>
            <w:r w:rsidR="002555CE" w:rsidRPr="00487671">
              <w:t xml:space="preserve">y, </w:t>
            </w:r>
            <w:r w:rsidR="00E11D68" w:rsidRPr="00487671">
              <w:t>i.e.</w:t>
            </w:r>
            <w:r w:rsidR="00180C4B">
              <w:t xml:space="preserve"> the</w:t>
            </w:r>
            <w:r w:rsidRPr="00487671">
              <w:t xml:space="preserve"> Independent Examination</w:t>
            </w:r>
            <w:r w:rsidR="00BA6DFB">
              <w:t>s</w:t>
            </w:r>
            <w:r w:rsidRPr="00487671">
              <w:t xml:space="preserve"> Board (IEB) </w:t>
            </w:r>
            <w:r w:rsidR="002555CE" w:rsidRPr="00487671">
              <w:t xml:space="preserve">or the </w:t>
            </w:r>
            <w:r w:rsidRPr="00487671">
              <w:t xml:space="preserve">South African Comprehensive Assessment Institute (SACAI) </w:t>
            </w:r>
            <w:r w:rsidR="00BA6DFB">
              <w:t>to write the GETC: ABET examinations.</w:t>
            </w:r>
            <w:r w:rsidRPr="00487671">
              <w:t xml:space="preserve"> </w:t>
            </w:r>
          </w:p>
        </w:tc>
      </w:tr>
      <w:tr w:rsidR="003223DC" w:rsidRPr="00487671" w14:paraId="54EB2529" w14:textId="77777777" w:rsidTr="669A4CBB">
        <w:tc>
          <w:tcPr>
            <w:tcW w:w="709" w:type="dxa"/>
          </w:tcPr>
          <w:p w14:paraId="5BDDEB4B"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21ACFE75" w14:textId="06BF4C47" w:rsidR="00AA2A63" w:rsidRPr="00487671" w:rsidRDefault="00B03F05" w:rsidP="00CE272C">
            <w:pPr>
              <w:spacing w:after="120" w:line="276" w:lineRule="auto"/>
              <w:rPr>
                <w:b/>
                <w:bCs/>
                <w:sz w:val="20"/>
                <w:szCs w:val="20"/>
              </w:rPr>
            </w:pPr>
            <w:r w:rsidRPr="00487671">
              <w:rPr>
                <w:b/>
                <w:bCs/>
                <w:sz w:val="20"/>
                <w:szCs w:val="20"/>
              </w:rPr>
              <w:t>The clients we offer ABET require us to provide the students with Umalusi certificates for ABET level 3. How does one go about getting such certificates?</w:t>
            </w:r>
          </w:p>
          <w:p w14:paraId="6B98831F" w14:textId="73DDF451" w:rsidR="00D1302F" w:rsidRPr="00487671" w:rsidRDefault="00B03F05" w:rsidP="61DBFEC2">
            <w:pPr>
              <w:spacing w:after="120" w:line="276" w:lineRule="auto"/>
              <w:rPr>
                <w:sz w:val="20"/>
                <w:szCs w:val="20"/>
              </w:rPr>
            </w:pPr>
            <w:r w:rsidRPr="61DBFEC2">
              <w:rPr>
                <w:sz w:val="20"/>
                <w:szCs w:val="20"/>
              </w:rPr>
              <w:t xml:space="preserve">Umalusi is mandated to quality assure assessments and issue certificates at exit points. </w:t>
            </w:r>
            <w:r w:rsidR="00D43B56" w:rsidRPr="61DBFEC2">
              <w:rPr>
                <w:sz w:val="20"/>
                <w:szCs w:val="20"/>
              </w:rPr>
              <w:t xml:space="preserve">The cost of issuing the certificates is </w:t>
            </w:r>
            <w:r w:rsidR="0009224D" w:rsidRPr="61DBFEC2">
              <w:rPr>
                <w:sz w:val="20"/>
                <w:szCs w:val="20"/>
              </w:rPr>
              <w:t>to the account of the service provider.</w:t>
            </w:r>
            <w:r w:rsidRPr="61DBFEC2">
              <w:rPr>
                <w:sz w:val="20"/>
                <w:szCs w:val="20"/>
              </w:rPr>
              <w:t xml:space="preserve"> In the case of the GETC: ABET, this is level 4</w:t>
            </w:r>
            <w:r w:rsidR="004D3CE5" w:rsidRPr="61DBFEC2">
              <w:rPr>
                <w:sz w:val="20"/>
                <w:szCs w:val="20"/>
              </w:rPr>
              <w:t xml:space="preserve"> (NQF Level 1)</w:t>
            </w:r>
            <w:r w:rsidRPr="61DBFEC2">
              <w:rPr>
                <w:sz w:val="20"/>
                <w:szCs w:val="20"/>
              </w:rPr>
              <w:t xml:space="preserve">. The </w:t>
            </w:r>
            <w:r w:rsidR="0009224D" w:rsidRPr="61DBFEC2">
              <w:rPr>
                <w:sz w:val="20"/>
                <w:szCs w:val="20"/>
              </w:rPr>
              <w:t xml:space="preserve">service </w:t>
            </w:r>
            <w:r w:rsidRPr="61DBFEC2">
              <w:rPr>
                <w:sz w:val="20"/>
                <w:szCs w:val="20"/>
              </w:rPr>
              <w:t xml:space="preserve">provider </w:t>
            </w:r>
            <w:r w:rsidR="0009224D" w:rsidRPr="61DBFEC2">
              <w:rPr>
                <w:sz w:val="20"/>
                <w:szCs w:val="20"/>
              </w:rPr>
              <w:t>needs</w:t>
            </w:r>
            <w:r w:rsidRPr="61DBFEC2">
              <w:rPr>
                <w:sz w:val="20"/>
                <w:szCs w:val="20"/>
              </w:rPr>
              <w:t xml:space="preserve"> to clarify this with their clients at the time of signing the contract for such provisioning. There should be a clear understanding at that point of how the achievements are going to be recognised. Umalusi-accredited providers are required to register with</w:t>
            </w:r>
            <w:r w:rsidR="008824AE" w:rsidRPr="61DBFEC2">
              <w:rPr>
                <w:sz w:val="20"/>
                <w:szCs w:val="20"/>
              </w:rPr>
              <w:t xml:space="preserve"> an</w:t>
            </w:r>
            <w:r w:rsidRPr="61DBFEC2">
              <w:rPr>
                <w:sz w:val="20"/>
                <w:szCs w:val="20"/>
              </w:rPr>
              <w:t xml:space="preserve"> accredited assessment bod</w:t>
            </w:r>
            <w:r w:rsidR="00D43B56" w:rsidRPr="61DBFEC2">
              <w:rPr>
                <w:sz w:val="20"/>
                <w:szCs w:val="20"/>
              </w:rPr>
              <w:t>y</w:t>
            </w:r>
            <w:r w:rsidRPr="61DBFEC2">
              <w:rPr>
                <w:sz w:val="20"/>
                <w:szCs w:val="20"/>
              </w:rPr>
              <w:t xml:space="preserve"> </w:t>
            </w:r>
            <w:r w:rsidR="008824AE" w:rsidRPr="61DBFEC2">
              <w:rPr>
                <w:sz w:val="20"/>
                <w:szCs w:val="20"/>
              </w:rPr>
              <w:t xml:space="preserve">or the DHET </w:t>
            </w:r>
            <w:r w:rsidR="00C00007">
              <w:rPr>
                <w:sz w:val="20"/>
                <w:szCs w:val="20"/>
              </w:rPr>
              <w:t>to conduct</w:t>
            </w:r>
            <w:r w:rsidRPr="61DBFEC2">
              <w:rPr>
                <w:sz w:val="20"/>
                <w:szCs w:val="20"/>
              </w:rPr>
              <w:t xml:space="preserve"> exit examinations. </w:t>
            </w:r>
            <w:r w:rsidR="00D43B56" w:rsidRPr="61DBFEC2">
              <w:rPr>
                <w:sz w:val="20"/>
                <w:szCs w:val="20"/>
              </w:rPr>
              <w:t xml:space="preserve">The </w:t>
            </w:r>
            <w:r w:rsidR="008824AE" w:rsidRPr="61DBFEC2">
              <w:rPr>
                <w:sz w:val="20"/>
                <w:szCs w:val="20"/>
              </w:rPr>
              <w:t xml:space="preserve">assessment body </w:t>
            </w:r>
            <w:r w:rsidRPr="61DBFEC2">
              <w:rPr>
                <w:sz w:val="20"/>
                <w:szCs w:val="20"/>
              </w:rPr>
              <w:t>can provide guidance and support to providers in the assessment of the lower levels of the qualification.</w:t>
            </w:r>
          </w:p>
        </w:tc>
      </w:tr>
      <w:tr w:rsidR="003223DC" w:rsidRPr="00487671" w14:paraId="2E61F2DE" w14:textId="77777777" w:rsidTr="669A4CBB">
        <w:tc>
          <w:tcPr>
            <w:tcW w:w="709" w:type="dxa"/>
          </w:tcPr>
          <w:p w14:paraId="5BFD7B1F"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768C351" w14:textId="391D512C" w:rsidR="002174A9" w:rsidRPr="00487671" w:rsidRDefault="00EF4B39" w:rsidP="00CE272C">
            <w:pPr>
              <w:spacing w:after="120" w:line="276" w:lineRule="auto"/>
              <w:rPr>
                <w:b/>
                <w:bCs/>
                <w:sz w:val="20"/>
                <w:szCs w:val="20"/>
              </w:rPr>
            </w:pPr>
            <w:r w:rsidRPr="00487671">
              <w:rPr>
                <w:b/>
                <w:bCs/>
                <w:sz w:val="20"/>
                <w:szCs w:val="20"/>
              </w:rPr>
              <w:t>What is the Umalusi quality assurance approach for private colleges?</w:t>
            </w:r>
          </w:p>
          <w:p w14:paraId="686B0FD9" w14:textId="24F2ADEE" w:rsidR="00EF4B39" w:rsidRPr="00487671" w:rsidRDefault="00EF4B39" w:rsidP="61DBFEC2">
            <w:pPr>
              <w:spacing w:after="120" w:line="276" w:lineRule="auto"/>
              <w:rPr>
                <w:sz w:val="20"/>
                <w:szCs w:val="20"/>
              </w:rPr>
            </w:pPr>
            <w:r w:rsidRPr="61DBFEC2">
              <w:rPr>
                <w:sz w:val="20"/>
                <w:szCs w:val="20"/>
              </w:rPr>
              <w:t xml:space="preserve">In line with its quality assurance mandate, Umalusi uses a set of criteria to accredit private colleges to offer a qualification on its sub-framework. </w:t>
            </w:r>
            <w:r w:rsidR="00FF0601" w:rsidRPr="61DBFEC2">
              <w:rPr>
                <w:sz w:val="20"/>
                <w:szCs w:val="20"/>
              </w:rPr>
              <w:t>Umalusi</w:t>
            </w:r>
            <w:r w:rsidR="00FF0601">
              <w:rPr>
                <w:sz w:val="20"/>
                <w:szCs w:val="20"/>
              </w:rPr>
              <w:t>'</w:t>
            </w:r>
            <w:r w:rsidR="00FF0601" w:rsidRPr="61DBFEC2">
              <w:rPr>
                <w:sz w:val="20"/>
                <w:szCs w:val="20"/>
              </w:rPr>
              <w:t xml:space="preserve">s </w:t>
            </w:r>
            <w:r w:rsidRPr="61DBFEC2">
              <w:rPr>
                <w:sz w:val="20"/>
                <w:szCs w:val="20"/>
              </w:rPr>
              <w:t xml:space="preserve">main focus in regard to private colleges is their internal quality management of education provision. </w:t>
            </w:r>
          </w:p>
          <w:p w14:paraId="6E4BDA49" w14:textId="77777777" w:rsidR="00EF4B39" w:rsidRPr="00487671" w:rsidRDefault="00EF4B39" w:rsidP="00823693">
            <w:pPr>
              <w:spacing w:line="276" w:lineRule="auto"/>
              <w:rPr>
                <w:sz w:val="20"/>
                <w:szCs w:val="20"/>
              </w:rPr>
            </w:pPr>
            <w:r w:rsidRPr="00487671">
              <w:rPr>
                <w:sz w:val="20"/>
                <w:szCs w:val="20"/>
              </w:rPr>
              <w:t>The criteria for the accreditation of a private college to offer a qualification on the General and Further Education and Training Qualifications Sub-framework are as follows:</w:t>
            </w:r>
          </w:p>
          <w:p w14:paraId="6F021648" w14:textId="113783FC" w:rsidR="00EF4B39" w:rsidRPr="00487671" w:rsidRDefault="00EF4B39" w:rsidP="61DBFEC2">
            <w:pPr>
              <w:spacing w:line="276" w:lineRule="auto"/>
              <w:rPr>
                <w:sz w:val="20"/>
                <w:szCs w:val="20"/>
              </w:rPr>
            </w:pPr>
            <w:r w:rsidRPr="00487671">
              <w:rPr>
                <w:sz w:val="20"/>
                <w:szCs w:val="20"/>
              </w:rPr>
              <w:tab/>
            </w:r>
            <w:r w:rsidRPr="61DBFEC2">
              <w:rPr>
                <w:sz w:val="20"/>
                <w:szCs w:val="20"/>
              </w:rPr>
              <w:t>Criterion 1:</w:t>
            </w:r>
            <w:r w:rsidRPr="00487671">
              <w:rPr>
                <w:sz w:val="20"/>
                <w:szCs w:val="20"/>
              </w:rPr>
              <w:tab/>
            </w:r>
            <w:r w:rsidRPr="61DBFEC2">
              <w:rPr>
                <w:sz w:val="20"/>
                <w:szCs w:val="20"/>
              </w:rPr>
              <w:t>Mission Directed Leadership and Management</w:t>
            </w:r>
          </w:p>
          <w:p w14:paraId="3E1DBA6C" w14:textId="19CF1824" w:rsidR="00EF4B39" w:rsidRPr="00487671" w:rsidRDefault="00EF4B39" w:rsidP="61DBFEC2">
            <w:pPr>
              <w:spacing w:line="276" w:lineRule="auto"/>
              <w:rPr>
                <w:sz w:val="20"/>
                <w:szCs w:val="20"/>
              </w:rPr>
            </w:pPr>
            <w:r w:rsidRPr="00487671">
              <w:rPr>
                <w:sz w:val="20"/>
                <w:szCs w:val="20"/>
              </w:rPr>
              <w:tab/>
            </w:r>
            <w:r w:rsidRPr="61DBFEC2">
              <w:rPr>
                <w:sz w:val="20"/>
                <w:szCs w:val="20"/>
              </w:rPr>
              <w:t>Criterion 2:</w:t>
            </w:r>
            <w:r w:rsidRPr="00487671">
              <w:rPr>
                <w:sz w:val="20"/>
                <w:szCs w:val="20"/>
              </w:rPr>
              <w:tab/>
            </w:r>
            <w:r w:rsidRPr="61DBFEC2">
              <w:rPr>
                <w:sz w:val="20"/>
                <w:szCs w:val="20"/>
              </w:rPr>
              <w:t>Teaching, Learning and Training</w:t>
            </w:r>
          </w:p>
          <w:p w14:paraId="15859B3A" w14:textId="38DDDC65" w:rsidR="00EF4B39" w:rsidRPr="00487671" w:rsidRDefault="00EF4B39" w:rsidP="61DBFEC2">
            <w:pPr>
              <w:spacing w:line="276" w:lineRule="auto"/>
              <w:rPr>
                <w:sz w:val="20"/>
                <w:szCs w:val="20"/>
              </w:rPr>
            </w:pPr>
            <w:r w:rsidRPr="00487671">
              <w:rPr>
                <w:sz w:val="20"/>
                <w:szCs w:val="20"/>
              </w:rPr>
              <w:tab/>
            </w:r>
            <w:r w:rsidRPr="61DBFEC2">
              <w:rPr>
                <w:sz w:val="20"/>
                <w:szCs w:val="20"/>
              </w:rPr>
              <w:t>Criterion 3:</w:t>
            </w:r>
            <w:r w:rsidRPr="00487671">
              <w:rPr>
                <w:sz w:val="20"/>
                <w:szCs w:val="20"/>
              </w:rPr>
              <w:tab/>
            </w:r>
            <w:r w:rsidRPr="61DBFEC2">
              <w:rPr>
                <w:sz w:val="20"/>
                <w:szCs w:val="20"/>
              </w:rPr>
              <w:t xml:space="preserve">Assessment and Results </w:t>
            </w:r>
          </w:p>
          <w:p w14:paraId="26693D50" w14:textId="325CD4D3" w:rsidR="00D1302F" w:rsidRPr="00487671" w:rsidRDefault="00EF4B39" w:rsidP="61DBFEC2">
            <w:pPr>
              <w:spacing w:after="120" w:line="276" w:lineRule="auto"/>
              <w:rPr>
                <w:sz w:val="20"/>
                <w:szCs w:val="20"/>
              </w:rPr>
            </w:pPr>
            <w:r w:rsidRPr="00487671">
              <w:rPr>
                <w:sz w:val="20"/>
                <w:szCs w:val="20"/>
              </w:rPr>
              <w:tab/>
            </w:r>
            <w:r w:rsidRPr="61DBFEC2">
              <w:rPr>
                <w:sz w:val="20"/>
                <w:szCs w:val="20"/>
              </w:rPr>
              <w:t>Criterion 4:</w:t>
            </w:r>
            <w:r w:rsidRPr="00487671">
              <w:rPr>
                <w:sz w:val="20"/>
                <w:szCs w:val="20"/>
              </w:rPr>
              <w:tab/>
            </w:r>
            <w:r w:rsidRPr="61DBFEC2">
              <w:rPr>
                <w:sz w:val="20"/>
                <w:szCs w:val="20"/>
              </w:rPr>
              <w:t>Learner Support</w:t>
            </w:r>
          </w:p>
        </w:tc>
      </w:tr>
      <w:tr w:rsidR="003223DC" w:rsidRPr="00487671" w14:paraId="4F8A2FE8" w14:textId="77777777" w:rsidTr="669A4CBB">
        <w:tc>
          <w:tcPr>
            <w:tcW w:w="709" w:type="dxa"/>
          </w:tcPr>
          <w:p w14:paraId="7EAEE917"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1A5333B6" w14:textId="316FA366" w:rsidR="00113684" w:rsidRPr="00487671" w:rsidRDefault="00EF4B39" w:rsidP="00CE272C">
            <w:pPr>
              <w:spacing w:after="120" w:line="276" w:lineRule="auto"/>
              <w:rPr>
                <w:b/>
                <w:bCs/>
                <w:sz w:val="20"/>
                <w:szCs w:val="20"/>
              </w:rPr>
            </w:pPr>
            <w:r w:rsidRPr="00487671">
              <w:rPr>
                <w:b/>
                <w:bCs/>
                <w:sz w:val="20"/>
                <w:szCs w:val="20"/>
              </w:rPr>
              <w:t>Is the accreditation of private colleges optional or compulsory?</w:t>
            </w:r>
          </w:p>
          <w:p w14:paraId="17310B46" w14:textId="2E5D7D18" w:rsidR="00D1302F" w:rsidRPr="00487671" w:rsidRDefault="00EF4B39" w:rsidP="61DBFEC2">
            <w:pPr>
              <w:spacing w:after="120" w:line="276" w:lineRule="auto"/>
              <w:rPr>
                <w:sz w:val="20"/>
                <w:szCs w:val="20"/>
              </w:rPr>
            </w:pPr>
            <w:r w:rsidRPr="61DBFEC2">
              <w:rPr>
                <w:sz w:val="20"/>
                <w:szCs w:val="20"/>
              </w:rPr>
              <w:t>Private colleges that offer the General Education and Training Certificate: Adult Basic Education and Training at NQF Level 1 are obliged to be accredited with Umalusi and to comply with the monitoring and evaluation requirements of Umalusi.</w:t>
            </w:r>
          </w:p>
        </w:tc>
      </w:tr>
      <w:tr w:rsidR="003223DC" w:rsidRPr="00487671" w14:paraId="35856B22" w14:textId="77777777" w:rsidTr="669A4CBB">
        <w:tc>
          <w:tcPr>
            <w:tcW w:w="709" w:type="dxa"/>
          </w:tcPr>
          <w:p w14:paraId="035CA8F5"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3CBA5B11" w14:textId="6DF538B5" w:rsidR="00A769F1" w:rsidRPr="00487671" w:rsidRDefault="00EF4B39" w:rsidP="61DBFEC2">
            <w:pPr>
              <w:spacing w:after="120" w:line="276" w:lineRule="auto"/>
              <w:rPr>
                <w:b/>
                <w:bCs/>
                <w:sz w:val="20"/>
                <w:szCs w:val="20"/>
              </w:rPr>
            </w:pPr>
            <w:r w:rsidRPr="61DBFEC2">
              <w:rPr>
                <w:b/>
                <w:bCs/>
                <w:sz w:val="20"/>
                <w:szCs w:val="20"/>
              </w:rPr>
              <w:t>We are in the process of establishing a private AET college. Do we start with accreditation or registration?</w:t>
            </w:r>
          </w:p>
          <w:p w14:paraId="3D5CC961" w14:textId="6B9C46C9" w:rsidR="00CC119F" w:rsidRPr="00487671" w:rsidRDefault="00E332F8" w:rsidP="61DBFEC2">
            <w:pPr>
              <w:spacing w:after="120" w:line="276" w:lineRule="auto"/>
              <w:rPr>
                <w:sz w:val="20"/>
                <w:szCs w:val="20"/>
              </w:rPr>
            </w:pPr>
            <w:r w:rsidRPr="61DBFEC2">
              <w:rPr>
                <w:sz w:val="20"/>
                <w:szCs w:val="20"/>
              </w:rPr>
              <w:t>A</w:t>
            </w:r>
            <w:r w:rsidR="00BA1838" w:rsidRPr="61DBFEC2">
              <w:rPr>
                <w:sz w:val="20"/>
                <w:szCs w:val="20"/>
              </w:rPr>
              <w:t xml:space="preserve">n </w:t>
            </w:r>
            <w:r w:rsidR="00CC119F" w:rsidRPr="61DBFEC2">
              <w:rPr>
                <w:sz w:val="20"/>
                <w:szCs w:val="20"/>
              </w:rPr>
              <w:t xml:space="preserve">application for accreditation </w:t>
            </w:r>
            <w:r w:rsidR="00C40450" w:rsidRPr="61DBFEC2">
              <w:rPr>
                <w:sz w:val="20"/>
                <w:szCs w:val="20"/>
              </w:rPr>
              <w:t xml:space="preserve">must be lodged </w:t>
            </w:r>
            <w:r w:rsidR="00CC119F" w:rsidRPr="61DBFEC2">
              <w:rPr>
                <w:sz w:val="20"/>
                <w:szCs w:val="20"/>
              </w:rPr>
              <w:t>with Umalusi</w:t>
            </w:r>
            <w:r w:rsidR="005D25DB">
              <w:rPr>
                <w:sz w:val="20"/>
                <w:szCs w:val="20"/>
              </w:rPr>
              <w:t>,</w:t>
            </w:r>
            <w:r w:rsidR="00CC119F" w:rsidRPr="61DBFEC2">
              <w:rPr>
                <w:sz w:val="20"/>
                <w:szCs w:val="20"/>
              </w:rPr>
              <w:t xml:space="preserve"> </w:t>
            </w:r>
            <w:r w:rsidR="00F437FB" w:rsidRPr="1700334A">
              <w:rPr>
                <w:sz w:val="20"/>
                <w:szCs w:val="20"/>
              </w:rPr>
              <w:t>and</w:t>
            </w:r>
            <w:r w:rsidR="00F437FB">
              <w:rPr>
                <w:sz w:val="20"/>
                <w:szCs w:val="20"/>
              </w:rPr>
              <w:t>,</w:t>
            </w:r>
            <w:r w:rsidR="00F437FB" w:rsidRPr="1700334A">
              <w:rPr>
                <w:sz w:val="20"/>
                <w:szCs w:val="20"/>
              </w:rPr>
              <w:t xml:space="preserve"> at the same time</w:t>
            </w:r>
            <w:r w:rsidR="00F437FB">
              <w:rPr>
                <w:sz w:val="20"/>
                <w:szCs w:val="20"/>
              </w:rPr>
              <w:t>,</w:t>
            </w:r>
            <w:r w:rsidR="00F437FB" w:rsidRPr="1700334A">
              <w:rPr>
                <w:sz w:val="20"/>
                <w:szCs w:val="20"/>
              </w:rPr>
              <w:t xml:space="preserve"> </w:t>
            </w:r>
            <w:r w:rsidR="00F437FB">
              <w:rPr>
                <w:sz w:val="20"/>
                <w:szCs w:val="20"/>
              </w:rPr>
              <w:t xml:space="preserve">the prospective college must </w:t>
            </w:r>
            <w:r w:rsidR="00F437FB" w:rsidRPr="1700334A">
              <w:rPr>
                <w:sz w:val="20"/>
                <w:szCs w:val="20"/>
              </w:rPr>
              <w:t>lodge an application for registration with the Department of Higher Education and Training (DHET).</w:t>
            </w:r>
            <w:r w:rsidR="00F437FB">
              <w:rPr>
                <w:sz w:val="20"/>
                <w:szCs w:val="20"/>
              </w:rPr>
              <w:t xml:space="preserve"> </w:t>
            </w:r>
            <w:r w:rsidR="00CC119F" w:rsidRPr="61DBFEC2">
              <w:rPr>
                <w:sz w:val="20"/>
                <w:szCs w:val="20"/>
              </w:rPr>
              <w:t xml:space="preserve">Once the self-evaluation report submitted </w:t>
            </w:r>
            <w:r w:rsidR="00C33749" w:rsidRPr="61DBFEC2">
              <w:rPr>
                <w:sz w:val="20"/>
                <w:szCs w:val="20"/>
              </w:rPr>
              <w:t xml:space="preserve">to Umalusi </w:t>
            </w:r>
            <w:r w:rsidR="00CC119F" w:rsidRPr="61DBFEC2">
              <w:rPr>
                <w:sz w:val="20"/>
                <w:szCs w:val="20"/>
              </w:rPr>
              <w:t xml:space="preserve">by the </w:t>
            </w:r>
            <w:r w:rsidR="00D97E86">
              <w:rPr>
                <w:sz w:val="20"/>
                <w:szCs w:val="20"/>
              </w:rPr>
              <w:t xml:space="preserve">prospective </w:t>
            </w:r>
            <w:r w:rsidR="00CC119F" w:rsidRPr="61DBFEC2">
              <w:rPr>
                <w:sz w:val="20"/>
                <w:szCs w:val="20"/>
              </w:rPr>
              <w:t xml:space="preserve">private college meets the minimum requirements, Umalusi will advise the DHET thereof. The DHET will then conduct their processes leading to provisional registration as a private college </w:t>
            </w:r>
            <w:r w:rsidR="00894FD1" w:rsidRPr="61DBFEC2">
              <w:rPr>
                <w:sz w:val="20"/>
                <w:szCs w:val="20"/>
              </w:rPr>
              <w:t>(</w:t>
            </w:r>
            <w:r w:rsidR="00CC119F" w:rsidRPr="61DBFEC2">
              <w:rPr>
                <w:sz w:val="20"/>
                <w:szCs w:val="20"/>
              </w:rPr>
              <w:t>and examination centre</w:t>
            </w:r>
            <w:r w:rsidR="00894FD1" w:rsidRPr="61DBFEC2">
              <w:rPr>
                <w:sz w:val="20"/>
                <w:szCs w:val="20"/>
              </w:rPr>
              <w:t>)</w:t>
            </w:r>
            <w:r w:rsidR="00CC119F" w:rsidRPr="61DBFEC2">
              <w:rPr>
                <w:sz w:val="20"/>
                <w:szCs w:val="20"/>
              </w:rPr>
              <w:t xml:space="preserve"> if the college meets the DHET minimum requirements. </w:t>
            </w:r>
          </w:p>
          <w:p w14:paraId="14CA7208" w14:textId="65547432" w:rsidR="00D1302F" w:rsidRPr="00487671" w:rsidRDefault="00CC119F" w:rsidP="009A2072">
            <w:pPr>
              <w:spacing w:after="120" w:line="276" w:lineRule="auto"/>
              <w:rPr>
                <w:sz w:val="20"/>
                <w:szCs w:val="20"/>
              </w:rPr>
            </w:pPr>
            <w:r w:rsidRPr="00487671">
              <w:rPr>
                <w:sz w:val="20"/>
                <w:szCs w:val="20"/>
              </w:rPr>
              <w:lastRenderedPageBreak/>
              <w:t xml:space="preserve">The accreditation process will continue for the private college that is granted </w:t>
            </w:r>
            <w:r w:rsidR="00333DD3">
              <w:rPr>
                <w:sz w:val="20"/>
                <w:szCs w:val="20"/>
              </w:rPr>
              <w:t xml:space="preserve">registration or </w:t>
            </w:r>
            <w:r w:rsidRPr="00487671">
              <w:rPr>
                <w:sz w:val="20"/>
                <w:szCs w:val="20"/>
              </w:rPr>
              <w:t>provisional registration by the DHET. However, without provisional registration by the DHET, the accreditation process will not be able to continue since registration of a private college is a prerequisite for accreditation.</w:t>
            </w:r>
          </w:p>
        </w:tc>
      </w:tr>
      <w:tr w:rsidR="003223DC" w:rsidRPr="00487671" w14:paraId="7AC635E6" w14:textId="77777777" w:rsidTr="669A4CBB">
        <w:tc>
          <w:tcPr>
            <w:tcW w:w="709" w:type="dxa"/>
          </w:tcPr>
          <w:p w14:paraId="5A6BC31A"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38A6419F" w14:textId="420E0A17" w:rsidR="00D1302F" w:rsidRPr="00487671" w:rsidRDefault="00CC119F" w:rsidP="00CE272C">
            <w:pPr>
              <w:spacing w:after="120" w:line="276" w:lineRule="auto"/>
              <w:rPr>
                <w:b/>
                <w:bCs/>
                <w:sz w:val="20"/>
                <w:szCs w:val="20"/>
                <w:lang w:val="en-GB"/>
              </w:rPr>
            </w:pPr>
            <w:r w:rsidRPr="00487671">
              <w:rPr>
                <w:b/>
                <w:bCs/>
                <w:sz w:val="20"/>
                <w:szCs w:val="20"/>
                <w:lang w:val="en-GB"/>
              </w:rPr>
              <w:t xml:space="preserve">Is it a problem if our </w:t>
            </w:r>
            <w:r w:rsidR="00A937E2" w:rsidRPr="00487671">
              <w:rPr>
                <w:b/>
                <w:bCs/>
                <w:sz w:val="20"/>
                <w:szCs w:val="20"/>
                <w:lang w:val="en-GB"/>
              </w:rPr>
              <w:t>principal/</w:t>
            </w:r>
            <w:r w:rsidRPr="00487671">
              <w:rPr>
                <w:b/>
                <w:bCs/>
                <w:sz w:val="20"/>
                <w:szCs w:val="20"/>
                <w:lang w:val="en-GB"/>
              </w:rPr>
              <w:t>teachers/lecturers/facilitators are not registered with the South African Council for Educators (SACE)?</w:t>
            </w:r>
          </w:p>
          <w:p w14:paraId="778F9DBA" w14:textId="5840DC44" w:rsidR="00CC119F" w:rsidRPr="00487671" w:rsidRDefault="00CC119F" w:rsidP="005451E5">
            <w:pPr>
              <w:spacing w:after="120" w:line="276" w:lineRule="auto"/>
              <w:ind w:left="40"/>
              <w:rPr>
                <w:sz w:val="20"/>
                <w:szCs w:val="20"/>
              </w:rPr>
            </w:pPr>
            <w:r w:rsidRPr="00487671">
              <w:rPr>
                <w:sz w:val="20"/>
                <w:szCs w:val="20"/>
              </w:rPr>
              <w:t xml:space="preserve">Yes. </w:t>
            </w:r>
            <w:r w:rsidR="009002E0" w:rsidRPr="00487671">
              <w:rPr>
                <w:sz w:val="20"/>
                <w:szCs w:val="20"/>
              </w:rPr>
              <w:t>Section 3(a), (c), and (f)</w:t>
            </w:r>
            <w:r w:rsidR="009002E0">
              <w:rPr>
                <w:sz w:val="20"/>
                <w:szCs w:val="20"/>
              </w:rPr>
              <w:t xml:space="preserve"> of t</w:t>
            </w:r>
            <w:r w:rsidR="009002E0" w:rsidRPr="00487671">
              <w:rPr>
                <w:sz w:val="20"/>
                <w:szCs w:val="20"/>
              </w:rPr>
              <w:t xml:space="preserve">he </w:t>
            </w:r>
            <w:r w:rsidRPr="00487671">
              <w:rPr>
                <w:sz w:val="20"/>
                <w:szCs w:val="20"/>
              </w:rPr>
              <w:t xml:space="preserve">South African Council for Educators Act No. 31 of 2000, as amended, </w:t>
            </w:r>
            <w:r w:rsidR="00FF0601">
              <w:rPr>
                <w:sz w:val="20"/>
                <w:szCs w:val="20"/>
              </w:rPr>
              <w:t>"</w:t>
            </w:r>
            <w:r w:rsidRPr="00487671">
              <w:rPr>
                <w:sz w:val="20"/>
                <w:szCs w:val="20"/>
              </w:rPr>
              <w:t>applies to all educators, lecturers, and management staff of colleges</w:t>
            </w:r>
            <w:r w:rsidR="00FF0601">
              <w:rPr>
                <w:sz w:val="20"/>
                <w:szCs w:val="20"/>
              </w:rPr>
              <w:t>".</w:t>
            </w:r>
            <w:r w:rsidR="00FF0601" w:rsidRPr="00487671">
              <w:rPr>
                <w:sz w:val="20"/>
                <w:szCs w:val="20"/>
              </w:rPr>
              <w:t xml:space="preserve"> </w:t>
            </w:r>
          </w:p>
          <w:p w14:paraId="7328AEC8" w14:textId="0EE1CE20" w:rsidR="00224FA2" w:rsidRPr="00487671" w:rsidRDefault="00B131F4" w:rsidP="00823693">
            <w:pPr>
              <w:spacing w:after="240" w:line="276" w:lineRule="auto"/>
              <w:ind w:left="40"/>
              <w:rPr>
                <w:sz w:val="20"/>
                <w:szCs w:val="20"/>
              </w:rPr>
            </w:pPr>
            <w:r>
              <w:rPr>
                <w:sz w:val="20"/>
                <w:szCs w:val="20"/>
              </w:rPr>
              <w:t xml:space="preserve">Further, </w:t>
            </w:r>
            <w:r w:rsidR="00CC119F" w:rsidRPr="00487671">
              <w:rPr>
                <w:sz w:val="20"/>
                <w:szCs w:val="20"/>
              </w:rPr>
              <w:t>Chapter 3 Section 21(2) states that</w:t>
            </w:r>
            <w:r w:rsidR="009002E0">
              <w:rPr>
                <w:sz w:val="20"/>
                <w:szCs w:val="20"/>
              </w:rPr>
              <w:t>:</w:t>
            </w:r>
            <w:r w:rsidR="00CC119F" w:rsidRPr="00487671">
              <w:rPr>
                <w:sz w:val="20"/>
                <w:szCs w:val="20"/>
              </w:rPr>
              <w:t xml:space="preserve"> </w:t>
            </w:r>
            <w:r w:rsidR="00FF0601">
              <w:rPr>
                <w:sz w:val="20"/>
                <w:szCs w:val="20"/>
              </w:rPr>
              <w:t>"</w:t>
            </w:r>
            <w:r w:rsidR="00CC119F" w:rsidRPr="00487671">
              <w:rPr>
                <w:sz w:val="20"/>
                <w:szCs w:val="20"/>
              </w:rPr>
              <w:t>No person may be employed as an educator by any employer unless the person is registered with the council</w:t>
            </w:r>
            <w:r w:rsidR="00FF0601">
              <w:rPr>
                <w:sz w:val="20"/>
                <w:szCs w:val="20"/>
              </w:rPr>
              <w:t>".</w:t>
            </w:r>
          </w:p>
        </w:tc>
      </w:tr>
      <w:tr w:rsidR="003223DC" w:rsidRPr="00487671" w14:paraId="244AC2B8" w14:textId="77777777" w:rsidTr="669A4CBB">
        <w:tc>
          <w:tcPr>
            <w:tcW w:w="709" w:type="dxa"/>
          </w:tcPr>
          <w:p w14:paraId="210EB384"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57B3051D" w14:textId="5C84C2D0" w:rsidR="008F6F70" w:rsidRPr="00487671" w:rsidRDefault="00CC119F" w:rsidP="00CE272C">
            <w:pPr>
              <w:spacing w:after="120" w:line="276" w:lineRule="auto"/>
              <w:rPr>
                <w:b/>
                <w:bCs/>
                <w:sz w:val="20"/>
                <w:szCs w:val="20"/>
              </w:rPr>
            </w:pPr>
            <w:r w:rsidRPr="00487671">
              <w:rPr>
                <w:b/>
                <w:bCs/>
                <w:sz w:val="20"/>
                <w:szCs w:val="20"/>
              </w:rPr>
              <w:t>Does Umalusi accredit private providers of curriculum material, including teaching and learning aids?</w:t>
            </w:r>
          </w:p>
          <w:p w14:paraId="4C098547" w14:textId="1EE502FD" w:rsidR="00D1302F" w:rsidRPr="00487671" w:rsidRDefault="005E5B63" w:rsidP="005451E5">
            <w:pPr>
              <w:spacing w:after="120" w:line="276" w:lineRule="auto"/>
              <w:rPr>
                <w:sz w:val="20"/>
                <w:szCs w:val="20"/>
              </w:rPr>
            </w:pPr>
            <w:r w:rsidRPr="00487671">
              <w:rPr>
                <w:sz w:val="20"/>
                <w:szCs w:val="20"/>
              </w:rPr>
              <w:t>No</w:t>
            </w:r>
            <w:r w:rsidR="0004193B">
              <w:rPr>
                <w:sz w:val="20"/>
                <w:szCs w:val="20"/>
              </w:rPr>
              <w:t>.</w:t>
            </w:r>
            <w:r w:rsidR="0004193B" w:rsidRPr="00487671">
              <w:rPr>
                <w:sz w:val="20"/>
                <w:szCs w:val="20"/>
              </w:rPr>
              <w:t xml:space="preserve"> </w:t>
            </w:r>
            <w:r w:rsidRPr="00487671">
              <w:rPr>
                <w:sz w:val="20"/>
                <w:szCs w:val="20"/>
              </w:rPr>
              <w:t xml:space="preserve">Umalusi accredits private Adult Education and Training colleges that </w:t>
            </w:r>
            <w:r w:rsidR="00B131F4">
              <w:rPr>
                <w:sz w:val="20"/>
                <w:szCs w:val="20"/>
              </w:rPr>
              <w:t xml:space="preserve">offer </w:t>
            </w:r>
            <w:r w:rsidRPr="00487671">
              <w:rPr>
                <w:sz w:val="20"/>
                <w:szCs w:val="20"/>
              </w:rPr>
              <w:t>the General Education and Training Certificate: Adult Basic Education and Training at NQF Level 1.</w:t>
            </w:r>
          </w:p>
        </w:tc>
      </w:tr>
      <w:tr w:rsidR="003223DC" w:rsidRPr="00487671" w14:paraId="58320486" w14:textId="77777777" w:rsidTr="669A4CBB">
        <w:tc>
          <w:tcPr>
            <w:tcW w:w="709" w:type="dxa"/>
          </w:tcPr>
          <w:p w14:paraId="631CE316"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0F6D2B6A" w14:textId="07AD6118" w:rsidR="004750DA" w:rsidRPr="00487671" w:rsidRDefault="005E5B63" w:rsidP="00CE272C">
            <w:pPr>
              <w:spacing w:after="120" w:line="276" w:lineRule="auto"/>
              <w:rPr>
                <w:b/>
                <w:bCs/>
                <w:sz w:val="20"/>
                <w:szCs w:val="20"/>
              </w:rPr>
            </w:pPr>
            <w:r w:rsidRPr="00487671">
              <w:rPr>
                <w:b/>
                <w:bCs/>
                <w:sz w:val="20"/>
                <w:szCs w:val="20"/>
              </w:rPr>
              <w:t>Does accreditation with Umalusi mean we can offer any qualification</w:t>
            </w:r>
            <w:r w:rsidR="00CD58E8">
              <w:rPr>
                <w:b/>
                <w:bCs/>
                <w:sz w:val="20"/>
                <w:szCs w:val="20"/>
              </w:rPr>
              <w:t>s and</w:t>
            </w:r>
            <w:r w:rsidRPr="00487671">
              <w:rPr>
                <w:b/>
                <w:bCs/>
                <w:sz w:val="20"/>
                <w:szCs w:val="20"/>
              </w:rPr>
              <w:t xml:space="preserve"> learning areas?</w:t>
            </w:r>
          </w:p>
          <w:p w14:paraId="49B75004" w14:textId="774B728F" w:rsidR="00D1302F" w:rsidRDefault="005E5B63" w:rsidP="61DBFEC2">
            <w:pPr>
              <w:spacing w:after="120" w:line="276" w:lineRule="auto"/>
              <w:rPr>
                <w:sz w:val="20"/>
                <w:szCs w:val="20"/>
              </w:rPr>
            </w:pPr>
            <w:r w:rsidRPr="61DBFEC2">
              <w:rPr>
                <w:sz w:val="20"/>
                <w:szCs w:val="20"/>
              </w:rPr>
              <w:t>No</w:t>
            </w:r>
            <w:r w:rsidR="0004193B" w:rsidRPr="61DBFEC2">
              <w:rPr>
                <w:sz w:val="20"/>
                <w:szCs w:val="20"/>
              </w:rPr>
              <w:t xml:space="preserve">. You </w:t>
            </w:r>
            <w:r w:rsidRPr="61DBFEC2">
              <w:rPr>
                <w:sz w:val="20"/>
                <w:szCs w:val="20"/>
              </w:rPr>
              <w:t>can only offer the programme and learning areas that you have been registered</w:t>
            </w:r>
            <w:r w:rsidR="00A465EF">
              <w:rPr>
                <w:sz w:val="20"/>
                <w:szCs w:val="20"/>
              </w:rPr>
              <w:t xml:space="preserve"> for</w:t>
            </w:r>
            <w:r w:rsidRPr="61DBFEC2">
              <w:rPr>
                <w:sz w:val="20"/>
                <w:szCs w:val="20"/>
              </w:rPr>
              <w:t xml:space="preserve"> and accredited to offer.</w:t>
            </w:r>
            <w:r w:rsidR="00B24ED1" w:rsidRPr="61DBFEC2">
              <w:rPr>
                <w:sz w:val="20"/>
                <w:szCs w:val="20"/>
              </w:rPr>
              <w:t xml:space="preserve"> The learning areas must meet the minimum </w:t>
            </w:r>
            <w:r w:rsidR="00D31EBB" w:rsidRPr="61DBFEC2">
              <w:rPr>
                <w:sz w:val="20"/>
                <w:szCs w:val="20"/>
              </w:rPr>
              <w:t xml:space="preserve">requirements </w:t>
            </w:r>
            <w:r w:rsidR="00B24ED1" w:rsidRPr="61DBFEC2">
              <w:rPr>
                <w:sz w:val="20"/>
                <w:szCs w:val="20"/>
              </w:rPr>
              <w:t>of 120 credits</w:t>
            </w:r>
            <w:r w:rsidR="00D31EBB" w:rsidRPr="61DBFEC2">
              <w:rPr>
                <w:sz w:val="20"/>
                <w:szCs w:val="20"/>
              </w:rPr>
              <w:t xml:space="preserve"> for the learner to be certificated for the qualification.</w:t>
            </w:r>
          </w:p>
          <w:p w14:paraId="66409F74" w14:textId="08A3AC53" w:rsidR="00B131F4" w:rsidRPr="00487671" w:rsidRDefault="00B131F4" w:rsidP="61DBFEC2">
            <w:pPr>
              <w:spacing w:after="240" w:line="276" w:lineRule="auto"/>
              <w:rPr>
                <w:sz w:val="20"/>
                <w:szCs w:val="20"/>
              </w:rPr>
            </w:pPr>
            <w:r w:rsidRPr="61DBFEC2">
              <w:rPr>
                <w:sz w:val="20"/>
                <w:szCs w:val="20"/>
              </w:rPr>
              <w:t xml:space="preserve">If you wish to offer another qualification or </w:t>
            </w:r>
            <w:r w:rsidR="00456699" w:rsidRPr="61DBFEC2">
              <w:rPr>
                <w:sz w:val="20"/>
                <w:szCs w:val="20"/>
              </w:rPr>
              <w:t>programme, you</w:t>
            </w:r>
            <w:r w:rsidRPr="61DBFEC2">
              <w:rPr>
                <w:sz w:val="20"/>
                <w:szCs w:val="20"/>
              </w:rPr>
              <w:t xml:space="preserve"> are required to obtain accreditation from the relevant Quality Council to offer that </w:t>
            </w:r>
            <w:r w:rsidR="00456699" w:rsidRPr="61DBFEC2">
              <w:rPr>
                <w:sz w:val="20"/>
                <w:szCs w:val="20"/>
              </w:rPr>
              <w:t>qualification.</w:t>
            </w:r>
          </w:p>
        </w:tc>
      </w:tr>
      <w:tr w:rsidR="003223DC" w:rsidRPr="00487671" w14:paraId="7F4B7D81" w14:textId="77777777" w:rsidTr="669A4CBB">
        <w:tc>
          <w:tcPr>
            <w:tcW w:w="709" w:type="dxa"/>
          </w:tcPr>
          <w:p w14:paraId="11E46B4A"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69A6376D" w14:textId="2172836D" w:rsidR="003C33BF" w:rsidRPr="00487671" w:rsidRDefault="005E5B63" w:rsidP="00CE272C">
            <w:pPr>
              <w:spacing w:after="120" w:line="276" w:lineRule="auto"/>
              <w:rPr>
                <w:b/>
                <w:bCs/>
                <w:sz w:val="20"/>
                <w:szCs w:val="20"/>
              </w:rPr>
            </w:pPr>
            <w:r w:rsidRPr="00487671">
              <w:rPr>
                <w:b/>
                <w:bCs/>
                <w:sz w:val="20"/>
                <w:szCs w:val="20"/>
              </w:rPr>
              <w:t xml:space="preserve">Does the public know about our </w:t>
            </w:r>
            <w:r w:rsidR="00FF0601" w:rsidRPr="00487671">
              <w:rPr>
                <w:b/>
                <w:bCs/>
                <w:sz w:val="20"/>
                <w:szCs w:val="20"/>
              </w:rPr>
              <w:t>college</w:t>
            </w:r>
            <w:r w:rsidR="00FF0601">
              <w:rPr>
                <w:b/>
                <w:bCs/>
                <w:sz w:val="20"/>
                <w:szCs w:val="20"/>
              </w:rPr>
              <w:t>'</w:t>
            </w:r>
            <w:r w:rsidR="00FF0601" w:rsidRPr="00487671">
              <w:rPr>
                <w:b/>
                <w:bCs/>
                <w:sz w:val="20"/>
                <w:szCs w:val="20"/>
              </w:rPr>
              <w:t xml:space="preserve">s </w:t>
            </w:r>
            <w:r w:rsidRPr="00487671">
              <w:rPr>
                <w:b/>
                <w:bCs/>
                <w:sz w:val="20"/>
                <w:szCs w:val="20"/>
              </w:rPr>
              <w:t>accreditation status?</w:t>
            </w:r>
          </w:p>
          <w:p w14:paraId="02F4AADC" w14:textId="1C5F9080" w:rsidR="00D1302F" w:rsidRPr="00487671" w:rsidRDefault="005E5B63" w:rsidP="61DBFEC2">
            <w:pPr>
              <w:spacing w:after="240" w:line="276" w:lineRule="auto"/>
              <w:rPr>
                <w:sz w:val="20"/>
                <w:szCs w:val="20"/>
              </w:rPr>
            </w:pPr>
            <w:r w:rsidRPr="61DBFEC2">
              <w:rPr>
                <w:sz w:val="20"/>
                <w:szCs w:val="20"/>
              </w:rPr>
              <w:t xml:space="preserve">Accredited colleges are listed on </w:t>
            </w:r>
            <w:r w:rsidR="00511F81" w:rsidRPr="61DBFEC2">
              <w:rPr>
                <w:sz w:val="20"/>
                <w:szCs w:val="20"/>
              </w:rPr>
              <w:t>Umalusi</w:t>
            </w:r>
            <w:r w:rsidR="00FF0601">
              <w:rPr>
                <w:sz w:val="20"/>
                <w:szCs w:val="20"/>
              </w:rPr>
              <w:t>'</w:t>
            </w:r>
            <w:r w:rsidR="00511F81" w:rsidRPr="61DBFEC2">
              <w:rPr>
                <w:sz w:val="20"/>
                <w:szCs w:val="20"/>
              </w:rPr>
              <w:t>s</w:t>
            </w:r>
            <w:r w:rsidRPr="61DBFEC2">
              <w:rPr>
                <w:sz w:val="20"/>
                <w:szCs w:val="20"/>
              </w:rPr>
              <w:t xml:space="preserve"> website. This information can be accessed at </w:t>
            </w:r>
            <w:hyperlink r:id="rId14">
              <w:r w:rsidRPr="61DBFEC2">
                <w:rPr>
                  <w:rStyle w:val="Hyperlink"/>
                  <w:sz w:val="20"/>
                  <w:szCs w:val="20"/>
                </w:rPr>
                <w:t>www.umalusi.org.za</w:t>
              </w:r>
            </w:hyperlink>
            <w:r w:rsidRPr="61DBFEC2">
              <w:rPr>
                <w:sz w:val="20"/>
                <w:szCs w:val="20"/>
              </w:rPr>
              <w:t xml:space="preserve"> on the link </w:t>
            </w:r>
            <w:r w:rsidR="00FF0601">
              <w:rPr>
                <w:sz w:val="20"/>
                <w:szCs w:val="20"/>
              </w:rPr>
              <w:t>"</w:t>
            </w:r>
            <w:r w:rsidRPr="61DBFEC2">
              <w:rPr>
                <w:sz w:val="20"/>
                <w:szCs w:val="20"/>
              </w:rPr>
              <w:t>Search Accredited Service Providers</w:t>
            </w:r>
            <w:r w:rsidR="00FF0601">
              <w:rPr>
                <w:sz w:val="20"/>
                <w:szCs w:val="20"/>
              </w:rPr>
              <w:t>"</w:t>
            </w:r>
            <w:r w:rsidR="00FF0601" w:rsidRPr="61DBFEC2">
              <w:rPr>
                <w:sz w:val="20"/>
                <w:szCs w:val="20"/>
              </w:rPr>
              <w:t xml:space="preserve">. </w:t>
            </w:r>
            <w:r w:rsidRPr="61DBFEC2">
              <w:rPr>
                <w:sz w:val="20"/>
                <w:szCs w:val="20"/>
              </w:rPr>
              <w:t>(https://www.umalusi-online.org.za/enquiries)</w:t>
            </w:r>
            <w:r w:rsidR="00456699" w:rsidRPr="61DBFEC2">
              <w:rPr>
                <w:sz w:val="20"/>
                <w:szCs w:val="20"/>
              </w:rPr>
              <w:t>.</w:t>
            </w:r>
          </w:p>
        </w:tc>
      </w:tr>
      <w:tr w:rsidR="003223DC" w:rsidRPr="00487671" w14:paraId="7BB9E27B" w14:textId="77777777" w:rsidTr="669A4CBB">
        <w:tc>
          <w:tcPr>
            <w:tcW w:w="709" w:type="dxa"/>
          </w:tcPr>
          <w:p w14:paraId="0E1AB7ED"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6B6FAE75" w14:textId="685F4439" w:rsidR="00541C28" w:rsidRPr="00487671" w:rsidRDefault="008F70B2" w:rsidP="00456699">
            <w:pPr>
              <w:spacing w:after="120" w:line="276" w:lineRule="auto"/>
              <w:rPr>
                <w:b/>
                <w:bCs/>
                <w:sz w:val="20"/>
                <w:szCs w:val="20"/>
              </w:rPr>
            </w:pPr>
            <w:r w:rsidRPr="00487671">
              <w:rPr>
                <w:b/>
                <w:bCs/>
                <w:sz w:val="20"/>
                <w:szCs w:val="20"/>
              </w:rPr>
              <w:t>Will our college be registered as an examination centre even if it is not accredited by Umalusi?</w:t>
            </w:r>
          </w:p>
          <w:p w14:paraId="320EC575" w14:textId="19374250" w:rsidR="00D1302F" w:rsidRPr="00487671" w:rsidRDefault="00456699" w:rsidP="61DBFEC2">
            <w:pPr>
              <w:spacing w:after="240" w:line="276" w:lineRule="auto"/>
              <w:rPr>
                <w:sz w:val="20"/>
                <w:szCs w:val="20"/>
              </w:rPr>
            </w:pPr>
            <w:r w:rsidRPr="61DBFEC2">
              <w:rPr>
                <w:sz w:val="20"/>
                <w:szCs w:val="20"/>
              </w:rPr>
              <w:t>O</w:t>
            </w:r>
            <w:r w:rsidR="008F70B2" w:rsidRPr="61DBFEC2">
              <w:rPr>
                <w:sz w:val="20"/>
                <w:szCs w:val="20"/>
              </w:rPr>
              <w:t>nce a private college has met the minimum requirements at the desktop evaluation stage of the accreditation process, Umalusi refer</w:t>
            </w:r>
            <w:r w:rsidR="00A937E2" w:rsidRPr="61DBFEC2">
              <w:rPr>
                <w:sz w:val="20"/>
                <w:szCs w:val="20"/>
              </w:rPr>
              <w:t>s</w:t>
            </w:r>
            <w:r w:rsidR="008F70B2" w:rsidRPr="61DBFEC2">
              <w:rPr>
                <w:sz w:val="20"/>
                <w:szCs w:val="20"/>
              </w:rPr>
              <w:t xml:space="preserve"> the college to the DHET </w:t>
            </w:r>
            <w:r w:rsidRPr="61DBFEC2">
              <w:rPr>
                <w:sz w:val="20"/>
                <w:szCs w:val="20"/>
              </w:rPr>
              <w:t xml:space="preserve">for provisional registration. </w:t>
            </w:r>
            <w:r w:rsidR="008D50C5" w:rsidRPr="61DBFEC2">
              <w:rPr>
                <w:sz w:val="20"/>
                <w:szCs w:val="20"/>
              </w:rPr>
              <w:t xml:space="preserve">Once a </w:t>
            </w:r>
            <w:r w:rsidR="008F70B2" w:rsidRPr="61DBFEC2">
              <w:rPr>
                <w:sz w:val="20"/>
                <w:szCs w:val="20"/>
              </w:rPr>
              <w:t>college meets the requirements of the DHET</w:t>
            </w:r>
            <w:r w:rsidR="008D50C5" w:rsidRPr="61DBFEC2">
              <w:rPr>
                <w:sz w:val="20"/>
                <w:szCs w:val="20"/>
              </w:rPr>
              <w:t xml:space="preserve"> and is provisionally registered </w:t>
            </w:r>
            <w:r w:rsidR="000E6CC8" w:rsidRPr="61DBFEC2">
              <w:rPr>
                <w:sz w:val="20"/>
                <w:szCs w:val="20"/>
              </w:rPr>
              <w:t xml:space="preserve">as a private college </w:t>
            </w:r>
            <w:r w:rsidR="008D50C5" w:rsidRPr="61DBFEC2">
              <w:rPr>
                <w:sz w:val="20"/>
                <w:szCs w:val="20"/>
              </w:rPr>
              <w:t xml:space="preserve">by the DHET, it may </w:t>
            </w:r>
            <w:r w:rsidR="00B461DF">
              <w:rPr>
                <w:sz w:val="20"/>
                <w:szCs w:val="20"/>
              </w:rPr>
              <w:t xml:space="preserve">apply for </w:t>
            </w:r>
            <w:r w:rsidR="00B32A9B" w:rsidRPr="61DBFEC2">
              <w:rPr>
                <w:sz w:val="20"/>
                <w:szCs w:val="20"/>
              </w:rPr>
              <w:t>regist</w:t>
            </w:r>
            <w:r w:rsidR="00B32A9B">
              <w:rPr>
                <w:sz w:val="20"/>
                <w:szCs w:val="20"/>
              </w:rPr>
              <w:t>ration</w:t>
            </w:r>
            <w:r w:rsidR="00B32A9B" w:rsidRPr="61DBFEC2">
              <w:rPr>
                <w:sz w:val="20"/>
                <w:szCs w:val="20"/>
              </w:rPr>
              <w:t xml:space="preserve"> </w:t>
            </w:r>
            <w:r w:rsidR="008D50C5" w:rsidRPr="61DBFEC2">
              <w:rPr>
                <w:sz w:val="20"/>
                <w:szCs w:val="20"/>
              </w:rPr>
              <w:t>as an examination centre with the DHET or an accredited private assessment body</w:t>
            </w:r>
            <w:r w:rsidR="008F70B2" w:rsidRPr="61DBFEC2">
              <w:rPr>
                <w:sz w:val="20"/>
                <w:szCs w:val="20"/>
              </w:rPr>
              <w:t xml:space="preserve">. </w:t>
            </w:r>
            <w:r w:rsidR="00CE7733" w:rsidRPr="61DBFEC2">
              <w:rPr>
                <w:sz w:val="20"/>
                <w:szCs w:val="20"/>
              </w:rPr>
              <w:t>The private college will have to meet the requirements for accreditation to offer the qualification within a specified time in order to retain the registration status.</w:t>
            </w:r>
          </w:p>
        </w:tc>
      </w:tr>
      <w:tr w:rsidR="003223DC" w:rsidRPr="00487671" w14:paraId="52641E91" w14:textId="77777777" w:rsidTr="669A4CBB">
        <w:tc>
          <w:tcPr>
            <w:tcW w:w="709" w:type="dxa"/>
          </w:tcPr>
          <w:p w14:paraId="253285BE"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1B38759C" w14:textId="1BCDDE8C" w:rsidR="00F92466" w:rsidRPr="00487671" w:rsidRDefault="008F70B2" w:rsidP="00456699">
            <w:pPr>
              <w:spacing w:after="120" w:line="276" w:lineRule="auto"/>
              <w:rPr>
                <w:b/>
                <w:bCs/>
                <w:sz w:val="20"/>
                <w:szCs w:val="20"/>
              </w:rPr>
            </w:pPr>
            <w:r w:rsidRPr="00487671">
              <w:rPr>
                <w:b/>
                <w:bCs/>
                <w:sz w:val="20"/>
                <w:szCs w:val="20"/>
              </w:rPr>
              <w:t>How much do we have to pay for the accreditation application?</w:t>
            </w:r>
          </w:p>
          <w:p w14:paraId="1E4183A5" w14:textId="758C8853" w:rsidR="004062D3" w:rsidRPr="00487671" w:rsidRDefault="008F70B2" w:rsidP="61DBFEC2">
            <w:pPr>
              <w:spacing w:after="120" w:line="276" w:lineRule="auto"/>
              <w:rPr>
                <w:sz w:val="20"/>
                <w:szCs w:val="20"/>
              </w:rPr>
            </w:pPr>
            <w:r w:rsidRPr="61DBFEC2">
              <w:rPr>
                <w:sz w:val="20"/>
                <w:szCs w:val="20"/>
              </w:rPr>
              <w:t xml:space="preserve">The fees are </w:t>
            </w:r>
            <w:r w:rsidR="00A55B17" w:rsidRPr="61DBFEC2">
              <w:rPr>
                <w:sz w:val="20"/>
                <w:szCs w:val="20"/>
              </w:rPr>
              <w:t xml:space="preserve">stipulated on the </w:t>
            </w:r>
            <w:r w:rsidR="001211ED" w:rsidRPr="61DBFEC2">
              <w:rPr>
                <w:sz w:val="20"/>
                <w:szCs w:val="20"/>
              </w:rPr>
              <w:t xml:space="preserve">annual </w:t>
            </w:r>
            <w:r w:rsidR="00792582" w:rsidRPr="61DBFEC2">
              <w:rPr>
                <w:sz w:val="20"/>
                <w:szCs w:val="20"/>
              </w:rPr>
              <w:t xml:space="preserve">fee </w:t>
            </w:r>
            <w:r w:rsidR="001211ED" w:rsidRPr="61DBFEC2">
              <w:rPr>
                <w:sz w:val="20"/>
                <w:szCs w:val="20"/>
              </w:rPr>
              <w:t>schedule</w:t>
            </w:r>
            <w:r w:rsidR="00792582" w:rsidRPr="61DBFEC2">
              <w:rPr>
                <w:sz w:val="20"/>
                <w:szCs w:val="20"/>
              </w:rPr>
              <w:t xml:space="preserve"> as determined by </w:t>
            </w:r>
            <w:r w:rsidR="007454C3">
              <w:rPr>
                <w:sz w:val="20"/>
                <w:szCs w:val="20"/>
              </w:rPr>
              <w:t xml:space="preserve">the </w:t>
            </w:r>
            <w:r w:rsidR="00792582" w:rsidRPr="61DBFEC2">
              <w:rPr>
                <w:sz w:val="20"/>
                <w:szCs w:val="20"/>
              </w:rPr>
              <w:t>Umalusi Council annually</w:t>
            </w:r>
            <w:r w:rsidR="00733232" w:rsidRPr="61DBFEC2">
              <w:rPr>
                <w:sz w:val="20"/>
                <w:szCs w:val="20"/>
              </w:rPr>
              <w:t xml:space="preserve"> and are indicated </w:t>
            </w:r>
            <w:r w:rsidR="00760DFA">
              <w:rPr>
                <w:sz w:val="20"/>
                <w:szCs w:val="20"/>
              </w:rPr>
              <w:t>i</w:t>
            </w:r>
            <w:r w:rsidR="00760DFA" w:rsidRPr="61DBFEC2">
              <w:rPr>
                <w:sz w:val="20"/>
                <w:szCs w:val="20"/>
              </w:rPr>
              <w:t xml:space="preserve">n </w:t>
            </w:r>
            <w:r w:rsidR="00733232" w:rsidRPr="61DBFEC2">
              <w:rPr>
                <w:sz w:val="20"/>
                <w:szCs w:val="20"/>
              </w:rPr>
              <w:t>the Open Letter to Applicants</w:t>
            </w:r>
            <w:r w:rsidR="00760DFA">
              <w:rPr>
                <w:sz w:val="20"/>
                <w:szCs w:val="20"/>
              </w:rPr>
              <w:t>,</w:t>
            </w:r>
            <w:r w:rsidR="00733232" w:rsidRPr="61DBFEC2">
              <w:rPr>
                <w:sz w:val="20"/>
                <w:szCs w:val="20"/>
              </w:rPr>
              <w:t xml:space="preserve"> which can be found on the Umalusi website </w:t>
            </w:r>
            <w:hyperlink r:id="rId15">
              <w:r w:rsidR="00733232" w:rsidRPr="61DBFEC2">
                <w:rPr>
                  <w:rStyle w:val="Hyperlink"/>
                  <w:sz w:val="20"/>
                  <w:szCs w:val="20"/>
                </w:rPr>
                <w:t>https://www.umalusi.org.za/services/accreditation/</w:t>
              </w:r>
            </w:hyperlink>
            <w:r w:rsidR="00792582" w:rsidRPr="61DBFEC2">
              <w:rPr>
                <w:sz w:val="20"/>
                <w:szCs w:val="20"/>
              </w:rPr>
              <w:t xml:space="preserve">. </w:t>
            </w:r>
            <w:r w:rsidRPr="61DBFEC2">
              <w:rPr>
                <w:sz w:val="20"/>
                <w:szCs w:val="20"/>
              </w:rPr>
              <w:t xml:space="preserve">The </w:t>
            </w:r>
            <w:r w:rsidRPr="61DBFEC2">
              <w:rPr>
                <w:sz w:val="20"/>
                <w:szCs w:val="20"/>
              </w:rPr>
              <w:lastRenderedPageBreak/>
              <w:t xml:space="preserve">fees relate to the processing and evaluation of the </w:t>
            </w:r>
            <w:r w:rsidR="00FF0601" w:rsidRPr="61DBFEC2">
              <w:rPr>
                <w:sz w:val="20"/>
                <w:szCs w:val="20"/>
              </w:rPr>
              <w:t>college</w:t>
            </w:r>
            <w:r w:rsidR="00FF0601">
              <w:rPr>
                <w:sz w:val="20"/>
                <w:szCs w:val="20"/>
              </w:rPr>
              <w:t>'</w:t>
            </w:r>
            <w:r w:rsidR="00FF0601" w:rsidRPr="61DBFEC2">
              <w:rPr>
                <w:sz w:val="20"/>
                <w:szCs w:val="20"/>
              </w:rPr>
              <w:t xml:space="preserve">s </w:t>
            </w:r>
            <w:r w:rsidRPr="61DBFEC2">
              <w:rPr>
                <w:sz w:val="20"/>
                <w:szCs w:val="20"/>
              </w:rPr>
              <w:t xml:space="preserve">application. The fees are payable per step in the process, and you will not be able to move on in the accreditation process without making the relevant payments. </w:t>
            </w:r>
          </w:p>
        </w:tc>
      </w:tr>
      <w:tr w:rsidR="003223DC" w:rsidRPr="00487671" w14:paraId="3CCF4075" w14:textId="77777777" w:rsidTr="669A4CBB">
        <w:tc>
          <w:tcPr>
            <w:tcW w:w="709" w:type="dxa"/>
          </w:tcPr>
          <w:p w14:paraId="65F58168"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2940516" w14:textId="21543E9B" w:rsidR="00D1302F" w:rsidRPr="00487671" w:rsidRDefault="00567213" w:rsidP="005451E5">
            <w:pPr>
              <w:spacing w:after="120" w:line="276" w:lineRule="auto"/>
              <w:rPr>
                <w:b/>
                <w:bCs/>
                <w:sz w:val="20"/>
                <w:szCs w:val="20"/>
              </w:rPr>
            </w:pPr>
            <w:r w:rsidRPr="00487671">
              <w:rPr>
                <w:b/>
                <w:bCs/>
                <w:sz w:val="20"/>
                <w:szCs w:val="20"/>
              </w:rPr>
              <w:t>Who evaluates our self-evaluation and monitoring reports?</w:t>
            </w:r>
          </w:p>
          <w:p w14:paraId="16725FBB" w14:textId="2B56D1C3" w:rsidR="003223DC" w:rsidRPr="00487671" w:rsidRDefault="00567213" w:rsidP="61DBFEC2">
            <w:pPr>
              <w:spacing w:after="120" w:line="276" w:lineRule="auto"/>
              <w:rPr>
                <w:sz w:val="20"/>
                <w:szCs w:val="20"/>
              </w:rPr>
            </w:pPr>
            <w:r w:rsidRPr="61DBFEC2">
              <w:rPr>
                <w:sz w:val="20"/>
                <w:szCs w:val="20"/>
              </w:rPr>
              <w:t xml:space="preserve">Self-evaluation and monitoring reports are evaluated by adequately qualified and experienced educationists, college heads, senior lecturers or learning area experts, who are appointed and trained by Umalusi for that purpose.  </w:t>
            </w:r>
          </w:p>
        </w:tc>
      </w:tr>
      <w:tr w:rsidR="003223DC" w:rsidRPr="00487671" w14:paraId="40A1DE17" w14:textId="77777777" w:rsidTr="669A4CBB">
        <w:tc>
          <w:tcPr>
            <w:tcW w:w="709" w:type="dxa"/>
          </w:tcPr>
          <w:p w14:paraId="6E39D5BD" w14:textId="77777777" w:rsidR="000E6733" w:rsidRPr="00487671" w:rsidRDefault="000E6733" w:rsidP="00CE272C">
            <w:pPr>
              <w:pStyle w:val="ListParagraph"/>
              <w:numPr>
                <w:ilvl w:val="0"/>
                <w:numId w:val="2"/>
              </w:numPr>
              <w:spacing w:after="120" w:line="276" w:lineRule="auto"/>
              <w:ind w:left="357" w:hanging="357"/>
              <w:contextualSpacing w:val="0"/>
              <w:rPr>
                <w:sz w:val="20"/>
                <w:szCs w:val="20"/>
              </w:rPr>
            </w:pPr>
          </w:p>
        </w:tc>
        <w:tc>
          <w:tcPr>
            <w:tcW w:w="8647" w:type="dxa"/>
          </w:tcPr>
          <w:p w14:paraId="78833F3C" w14:textId="3CB9F830" w:rsidR="000E6733" w:rsidRPr="00487671" w:rsidRDefault="00567213" w:rsidP="61DBFEC2">
            <w:pPr>
              <w:spacing w:after="120" w:line="276" w:lineRule="auto"/>
              <w:rPr>
                <w:b/>
                <w:bCs/>
                <w:sz w:val="20"/>
                <w:szCs w:val="20"/>
              </w:rPr>
            </w:pPr>
            <w:r w:rsidRPr="61DBFEC2">
              <w:rPr>
                <w:b/>
                <w:bCs/>
                <w:sz w:val="20"/>
                <w:szCs w:val="20"/>
              </w:rPr>
              <w:t>Can we use generic policies to support our compliance with the accreditation criteria?</w:t>
            </w:r>
          </w:p>
          <w:p w14:paraId="3BC99D3C" w14:textId="0C3FB643" w:rsidR="000E6733" w:rsidRPr="00487671" w:rsidRDefault="00971FEF" w:rsidP="005451E5">
            <w:pPr>
              <w:spacing w:after="120" w:line="276" w:lineRule="auto"/>
              <w:rPr>
                <w:sz w:val="20"/>
                <w:szCs w:val="20"/>
              </w:rPr>
            </w:pPr>
            <w:r w:rsidRPr="006C793B">
              <w:rPr>
                <w:sz w:val="20"/>
                <w:szCs w:val="20"/>
              </w:rPr>
              <w:t>Polic</w:t>
            </w:r>
            <w:r>
              <w:rPr>
                <w:sz w:val="20"/>
                <w:szCs w:val="20"/>
              </w:rPr>
              <w:t>i</w:t>
            </w:r>
            <w:r w:rsidRPr="006C793B">
              <w:rPr>
                <w:sz w:val="20"/>
                <w:szCs w:val="20"/>
              </w:rPr>
              <w:t xml:space="preserve">es should be customised to suit the specific context of your college and be relevant to the specific qualification requirements. Generic policies can be used as a guideline but will not be accepted as meeting the requirements if submitted without being customised to the college and qualification that </w:t>
            </w:r>
            <w:r>
              <w:rPr>
                <w:sz w:val="20"/>
                <w:szCs w:val="20"/>
              </w:rPr>
              <w:t>is</w:t>
            </w:r>
            <w:r w:rsidRPr="006C793B">
              <w:rPr>
                <w:sz w:val="20"/>
                <w:szCs w:val="20"/>
              </w:rPr>
              <w:t xml:space="preserve"> being evaluated.</w:t>
            </w:r>
          </w:p>
        </w:tc>
      </w:tr>
      <w:tr w:rsidR="003223DC" w:rsidRPr="00487671" w14:paraId="560F5CAD" w14:textId="77777777" w:rsidTr="669A4CBB">
        <w:tc>
          <w:tcPr>
            <w:tcW w:w="709" w:type="dxa"/>
          </w:tcPr>
          <w:p w14:paraId="75E892D4"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62884226" w14:textId="7F5E5899" w:rsidR="00A93408" w:rsidRPr="00487671" w:rsidRDefault="00567213" w:rsidP="61DBFEC2">
            <w:pPr>
              <w:spacing w:after="120" w:line="276" w:lineRule="auto"/>
              <w:rPr>
                <w:b/>
                <w:bCs/>
                <w:sz w:val="20"/>
                <w:szCs w:val="20"/>
              </w:rPr>
            </w:pPr>
            <w:r w:rsidRPr="61DBFEC2">
              <w:rPr>
                <w:b/>
                <w:bCs/>
                <w:sz w:val="20"/>
                <w:szCs w:val="20"/>
              </w:rPr>
              <w:t xml:space="preserve">Our </w:t>
            </w:r>
            <w:r w:rsidR="00FF0601" w:rsidRPr="61DBFEC2">
              <w:rPr>
                <w:b/>
                <w:bCs/>
                <w:sz w:val="20"/>
                <w:szCs w:val="20"/>
              </w:rPr>
              <w:t>college</w:t>
            </w:r>
            <w:r w:rsidR="00FF0601">
              <w:rPr>
                <w:b/>
                <w:bCs/>
                <w:sz w:val="20"/>
                <w:szCs w:val="20"/>
              </w:rPr>
              <w:t>'</w:t>
            </w:r>
            <w:r w:rsidR="00FF0601" w:rsidRPr="61DBFEC2">
              <w:rPr>
                <w:b/>
                <w:bCs/>
                <w:sz w:val="20"/>
                <w:szCs w:val="20"/>
              </w:rPr>
              <w:t xml:space="preserve">s </w:t>
            </w:r>
            <w:r w:rsidRPr="61DBFEC2">
              <w:rPr>
                <w:b/>
                <w:bCs/>
                <w:sz w:val="20"/>
                <w:szCs w:val="20"/>
              </w:rPr>
              <w:t xml:space="preserve">internal policies are not documented but are known to all staff members, students, and </w:t>
            </w:r>
            <w:r w:rsidR="00365341">
              <w:rPr>
                <w:b/>
                <w:bCs/>
                <w:sz w:val="20"/>
                <w:szCs w:val="20"/>
              </w:rPr>
              <w:t>all stakeholders</w:t>
            </w:r>
            <w:r w:rsidRPr="61DBFEC2">
              <w:rPr>
                <w:b/>
                <w:bCs/>
                <w:sz w:val="20"/>
                <w:szCs w:val="20"/>
              </w:rPr>
              <w:t xml:space="preserve">. Is it </w:t>
            </w:r>
            <w:r w:rsidR="00971FEF">
              <w:rPr>
                <w:b/>
                <w:bCs/>
                <w:sz w:val="20"/>
                <w:szCs w:val="20"/>
              </w:rPr>
              <w:t>essential</w:t>
            </w:r>
            <w:r w:rsidR="00971FEF" w:rsidRPr="61DBFEC2">
              <w:rPr>
                <w:b/>
                <w:bCs/>
                <w:sz w:val="20"/>
                <w:szCs w:val="20"/>
              </w:rPr>
              <w:t xml:space="preserve"> </w:t>
            </w:r>
            <w:r w:rsidRPr="61DBFEC2">
              <w:rPr>
                <w:b/>
                <w:bCs/>
                <w:sz w:val="20"/>
                <w:szCs w:val="20"/>
              </w:rPr>
              <w:t>that policies should be documented?</w:t>
            </w:r>
          </w:p>
          <w:p w14:paraId="7655D668" w14:textId="19A5620C" w:rsidR="00D1302F" w:rsidRPr="00487671" w:rsidRDefault="00567213" w:rsidP="005451E5">
            <w:pPr>
              <w:spacing w:after="120" w:line="276" w:lineRule="auto"/>
              <w:rPr>
                <w:sz w:val="20"/>
                <w:szCs w:val="20"/>
              </w:rPr>
            </w:pPr>
            <w:r w:rsidRPr="00487671">
              <w:rPr>
                <w:sz w:val="20"/>
                <w:szCs w:val="20"/>
              </w:rPr>
              <w:t>Yes</w:t>
            </w:r>
            <w:r w:rsidR="009E7161">
              <w:rPr>
                <w:sz w:val="20"/>
                <w:szCs w:val="20"/>
              </w:rPr>
              <w:t>.</w:t>
            </w:r>
            <w:r w:rsidR="009E7161" w:rsidRPr="00487671">
              <w:rPr>
                <w:sz w:val="20"/>
                <w:szCs w:val="20"/>
              </w:rPr>
              <w:t xml:space="preserve"> </w:t>
            </w:r>
            <w:r w:rsidR="009E7161">
              <w:rPr>
                <w:sz w:val="20"/>
                <w:szCs w:val="20"/>
              </w:rPr>
              <w:t>I</w:t>
            </w:r>
            <w:r w:rsidR="0092250B">
              <w:rPr>
                <w:sz w:val="20"/>
                <w:szCs w:val="20"/>
              </w:rPr>
              <w:t>nternal policies must</w:t>
            </w:r>
            <w:r w:rsidR="009E7161">
              <w:rPr>
                <w:sz w:val="20"/>
                <w:szCs w:val="20"/>
              </w:rPr>
              <w:t xml:space="preserve"> </w:t>
            </w:r>
            <w:r w:rsidR="00FA32D5">
              <w:rPr>
                <w:sz w:val="20"/>
                <w:szCs w:val="20"/>
              </w:rPr>
              <w:t xml:space="preserve">be documented. </w:t>
            </w:r>
            <w:r w:rsidRPr="00487671">
              <w:rPr>
                <w:sz w:val="20"/>
                <w:szCs w:val="20"/>
              </w:rPr>
              <w:t xml:space="preserve">Policy documentation </w:t>
            </w:r>
            <w:r w:rsidR="00FA32D5" w:rsidRPr="00487671">
              <w:rPr>
                <w:sz w:val="20"/>
                <w:szCs w:val="20"/>
              </w:rPr>
              <w:t>ensur</w:t>
            </w:r>
            <w:r w:rsidR="00FA32D5">
              <w:rPr>
                <w:sz w:val="20"/>
                <w:szCs w:val="20"/>
              </w:rPr>
              <w:t>es</w:t>
            </w:r>
            <w:r w:rsidR="00FA32D5" w:rsidRPr="00487671">
              <w:rPr>
                <w:sz w:val="20"/>
                <w:szCs w:val="20"/>
              </w:rPr>
              <w:t xml:space="preserve"> </w:t>
            </w:r>
            <w:r w:rsidRPr="00487671">
              <w:rPr>
                <w:sz w:val="20"/>
                <w:szCs w:val="20"/>
              </w:rPr>
              <w:t>consistent and effective implementation, monitoring, review, and general improvement of their effectiveness.</w:t>
            </w:r>
          </w:p>
        </w:tc>
      </w:tr>
      <w:tr w:rsidR="003223DC" w:rsidRPr="00487671" w14:paraId="73A580EE" w14:textId="77777777" w:rsidTr="669A4CBB">
        <w:tc>
          <w:tcPr>
            <w:tcW w:w="709" w:type="dxa"/>
          </w:tcPr>
          <w:p w14:paraId="26632D4B"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2FD5904C" w14:textId="411A2A83" w:rsidR="005E1F96" w:rsidRPr="00487671" w:rsidRDefault="008A7274" w:rsidP="00CE272C">
            <w:pPr>
              <w:spacing w:after="120" w:line="276" w:lineRule="auto"/>
              <w:rPr>
                <w:b/>
                <w:bCs/>
                <w:sz w:val="20"/>
                <w:szCs w:val="20"/>
              </w:rPr>
            </w:pPr>
            <w:r w:rsidRPr="00487671">
              <w:rPr>
                <w:b/>
                <w:bCs/>
                <w:sz w:val="20"/>
                <w:szCs w:val="20"/>
              </w:rPr>
              <w:t>Can we ask an education consultant to compile our self-evaluation report or to develop policies for us?</w:t>
            </w:r>
          </w:p>
          <w:p w14:paraId="1E1400CD" w14:textId="711191D1" w:rsidR="008A7274" w:rsidRPr="00487671" w:rsidRDefault="008A7274" w:rsidP="61DBFEC2">
            <w:pPr>
              <w:spacing w:after="120" w:line="276" w:lineRule="auto"/>
              <w:rPr>
                <w:sz w:val="20"/>
                <w:szCs w:val="20"/>
              </w:rPr>
            </w:pPr>
            <w:r w:rsidRPr="61DBFEC2">
              <w:rPr>
                <w:sz w:val="20"/>
                <w:szCs w:val="20"/>
              </w:rPr>
              <w:t xml:space="preserve">Although it is obviously the prerogative of colleges to use consultants in portfolio and/or policy development, it is </w:t>
            </w:r>
            <w:r w:rsidR="00FF0601" w:rsidRPr="61DBFEC2">
              <w:rPr>
                <w:sz w:val="20"/>
                <w:szCs w:val="20"/>
              </w:rPr>
              <w:t>Umalusi</w:t>
            </w:r>
            <w:r w:rsidR="00FF0601">
              <w:rPr>
                <w:sz w:val="20"/>
                <w:szCs w:val="20"/>
              </w:rPr>
              <w:t>'</w:t>
            </w:r>
            <w:r w:rsidR="00FF0601" w:rsidRPr="61DBFEC2">
              <w:rPr>
                <w:sz w:val="20"/>
                <w:szCs w:val="20"/>
              </w:rPr>
              <w:t xml:space="preserve">s </w:t>
            </w:r>
            <w:r w:rsidRPr="61DBFEC2">
              <w:rPr>
                <w:sz w:val="20"/>
                <w:szCs w:val="20"/>
              </w:rPr>
              <w:t>considered view that policies compiled by consultants do not always provide an opportunity for staff members at the college to participate actively in their development. Subsequently, it is unlikely for staff members to take full ownership of the processes of policy implementation, monitoring and review. In the main, Umalusi believes that an increased role of consultants limits the entrenchment of an internal culture of quality management.</w:t>
            </w:r>
          </w:p>
          <w:p w14:paraId="0E723F5F" w14:textId="7960C710" w:rsidR="00C67A06" w:rsidRDefault="008A7274" w:rsidP="005451E5">
            <w:pPr>
              <w:spacing w:after="120" w:line="276" w:lineRule="auto"/>
              <w:rPr>
                <w:sz w:val="20"/>
                <w:szCs w:val="20"/>
              </w:rPr>
            </w:pPr>
            <w:r w:rsidRPr="00487671">
              <w:rPr>
                <w:sz w:val="20"/>
                <w:szCs w:val="20"/>
              </w:rPr>
              <w:t xml:space="preserve">The self-evaluation report should be completed by the directors of the company (owner) or the campus head </w:t>
            </w:r>
            <w:r w:rsidR="00BC6585">
              <w:rPr>
                <w:sz w:val="20"/>
                <w:szCs w:val="20"/>
              </w:rPr>
              <w:t xml:space="preserve">or principal </w:t>
            </w:r>
            <w:r w:rsidRPr="00487671">
              <w:rPr>
                <w:sz w:val="20"/>
                <w:szCs w:val="20"/>
              </w:rPr>
              <w:t>(people involved in the management and day</w:t>
            </w:r>
            <w:r w:rsidR="0092250B">
              <w:rPr>
                <w:sz w:val="20"/>
                <w:szCs w:val="20"/>
              </w:rPr>
              <w:t>-to-</w:t>
            </w:r>
            <w:r w:rsidRPr="00487671">
              <w:rPr>
                <w:sz w:val="20"/>
                <w:szCs w:val="20"/>
              </w:rPr>
              <w:t xml:space="preserve">day running of the college) so that they can answer questions during the accreditation process. </w:t>
            </w:r>
            <w:r w:rsidR="00BB21EE">
              <w:rPr>
                <w:sz w:val="20"/>
                <w:szCs w:val="20"/>
              </w:rPr>
              <w:t xml:space="preserve">During the site visit, only </w:t>
            </w:r>
            <w:r w:rsidR="0092250B">
              <w:rPr>
                <w:sz w:val="20"/>
                <w:szCs w:val="20"/>
              </w:rPr>
              <w:t>the college staff</w:t>
            </w:r>
            <w:r w:rsidR="00BB21EE">
              <w:rPr>
                <w:sz w:val="20"/>
                <w:szCs w:val="20"/>
              </w:rPr>
              <w:t xml:space="preserve"> are interviewed</w:t>
            </w:r>
            <w:r w:rsidR="00634071">
              <w:rPr>
                <w:sz w:val="20"/>
                <w:szCs w:val="20"/>
              </w:rPr>
              <w:t xml:space="preserve"> and consulted. Umalusi does not deal with c</w:t>
            </w:r>
            <w:r w:rsidRPr="00487671">
              <w:rPr>
                <w:sz w:val="20"/>
                <w:szCs w:val="20"/>
              </w:rPr>
              <w:t xml:space="preserve">onsultants </w:t>
            </w:r>
            <w:r w:rsidR="00634071">
              <w:rPr>
                <w:sz w:val="20"/>
                <w:szCs w:val="20"/>
              </w:rPr>
              <w:t xml:space="preserve">during </w:t>
            </w:r>
            <w:r w:rsidR="00C67A06">
              <w:rPr>
                <w:sz w:val="20"/>
                <w:szCs w:val="20"/>
              </w:rPr>
              <w:t xml:space="preserve">the evaluation process. </w:t>
            </w:r>
          </w:p>
          <w:p w14:paraId="45CD64EC" w14:textId="59BED526" w:rsidR="00D20F0A" w:rsidRPr="00487671" w:rsidRDefault="008A7274" w:rsidP="005451E5">
            <w:pPr>
              <w:spacing w:after="120" w:line="276" w:lineRule="auto"/>
              <w:rPr>
                <w:sz w:val="20"/>
                <w:szCs w:val="20"/>
              </w:rPr>
            </w:pPr>
            <w:r w:rsidRPr="00487671">
              <w:rPr>
                <w:sz w:val="20"/>
                <w:szCs w:val="20"/>
              </w:rPr>
              <w:t xml:space="preserve">The requirements </w:t>
            </w:r>
            <w:r w:rsidR="00C67A06">
              <w:rPr>
                <w:sz w:val="20"/>
                <w:szCs w:val="20"/>
              </w:rPr>
              <w:t xml:space="preserve">for accreditation </w:t>
            </w:r>
            <w:r w:rsidRPr="00487671">
              <w:rPr>
                <w:sz w:val="20"/>
                <w:szCs w:val="20"/>
              </w:rPr>
              <w:t>are explained in detail at the Quality Promotion meetings, which consultants may not attend. The campus manager/director</w:t>
            </w:r>
            <w:r w:rsidR="00C67A06">
              <w:rPr>
                <w:sz w:val="20"/>
                <w:szCs w:val="20"/>
              </w:rPr>
              <w:t>/principal</w:t>
            </w:r>
            <w:r w:rsidRPr="00487671">
              <w:rPr>
                <w:sz w:val="20"/>
                <w:szCs w:val="20"/>
              </w:rPr>
              <w:t xml:space="preserve"> </w:t>
            </w:r>
            <w:r w:rsidR="00C67A06">
              <w:rPr>
                <w:sz w:val="20"/>
                <w:szCs w:val="20"/>
              </w:rPr>
              <w:t>and/</w:t>
            </w:r>
            <w:r w:rsidRPr="00487671">
              <w:rPr>
                <w:sz w:val="20"/>
                <w:szCs w:val="20"/>
              </w:rPr>
              <w:t>or appointed quality assurance manager should attend the Quality Promotion meeting.</w:t>
            </w:r>
          </w:p>
        </w:tc>
      </w:tr>
      <w:tr w:rsidR="003223DC" w:rsidRPr="00487671" w14:paraId="074850AF" w14:textId="77777777" w:rsidTr="669A4CBB">
        <w:tc>
          <w:tcPr>
            <w:tcW w:w="709" w:type="dxa"/>
          </w:tcPr>
          <w:p w14:paraId="2F502A71" w14:textId="77777777" w:rsidR="00D1302F" w:rsidRPr="00487671" w:rsidRDefault="00D1302F" w:rsidP="00CE272C">
            <w:pPr>
              <w:pStyle w:val="ListParagraph"/>
              <w:numPr>
                <w:ilvl w:val="0"/>
                <w:numId w:val="2"/>
              </w:numPr>
              <w:spacing w:after="120" w:line="276" w:lineRule="auto"/>
              <w:ind w:left="357" w:hanging="357"/>
              <w:contextualSpacing w:val="0"/>
              <w:rPr>
                <w:sz w:val="20"/>
                <w:szCs w:val="20"/>
              </w:rPr>
            </w:pPr>
          </w:p>
        </w:tc>
        <w:tc>
          <w:tcPr>
            <w:tcW w:w="8647" w:type="dxa"/>
          </w:tcPr>
          <w:p w14:paraId="4304513A" w14:textId="6A1F68B7" w:rsidR="00421127" w:rsidRPr="00487671" w:rsidRDefault="008A7274" w:rsidP="00CE272C">
            <w:pPr>
              <w:spacing w:after="120" w:line="276" w:lineRule="auto"/>
              <w:rPr>
                <w:b/>
                <w:bCs/>
                <w:sz w:val="20"/>
                <w:szCs w:val="20"/>
              </w:rPr>
            </w:pPr>
            <w:r w:rsidRPr="00487671">
              <w:rPr>
                <w:b/>
                <w:bCs/>
                <w:sz w:val="20"/>
                <w:szCs w:val="20"/>
              </w:rPr>
              <w:t>How do we know that the evidence we provide will sufficiently support our compliance with the criteria?</w:t>
            </w:r>
          </w:p>
          <w:p w14:paraId="3178EDD2" w14:textId="07412D33" w:rsidR="00D1302F" w:rsidRPr="00487671" w:rsidRDefault="004A1D10" w:rsidP="61DBFEC2">
            <w:pPr>
              <w:spacing w:after="120" w:line="276" w:lineRule="auto"/>
              <w:rPr>
                <w:sz w:val="20"/>
                <w:szCs w:val="20"/>
              </w:rPr>
            </w:pPr>
            <w:r w:rsidRPr="61DBFEC2">
              <w:rPr>
                <w:sz w:val="20"/>
                <w:szCs w:val="20"/>
              </w:rPr>
              <w:t xml:space="preserve">Compulsory </w:t>
            </w:r>
            <w:r w:rsidR="008A7274" w:rsidRPr="61DBFEC2">
              <w:rPr>
                <w:sz w:val="20"/>
                <w:szCs w:val="20"/>
              </w:rPr>
              <w:t>Quality Promotion meetings are held to assist colleges on how to apply for accreditation, to explain the evidence required for the self-evaluation report, and on what to expect during the site verification visit.</w:t>
            </w:r>
          </w:p>
        </w:tc>
      </w:tr>
      <w:tr w:rsidR="00161177" w:rsidRPr="00487671" w14:paraId="6D681A3B" w14:textId="77777777" w:rsidTr="669A4CBB">
        <w:tc>
          <w:tcPr>
            <w:tcW w:w="709" w:type="dxa"/>
          </w:tcPr>
          <w:p w14:paraId="7F206CE9" w14:textId="77777777" w:rsidR="00161177" w:rsidRPr="00487671" w:rsidRDefault="00161177" w:rsidP="00CE272C">
            <w:pPr>
              <w:pStyle w:val="ListParagraph"/>
              <w:numPr>
                <w:ilvl w:val="0"/>
                <w:numId w:val="2"/>
              </w:numPr>
              <w:spacing w:after="120" w:line="276" w:lineRule="auto"/>
              <w:ind w:left="357" w:hanging="357"/>
              <w:contextualSpacing w:val="0"/>
              <w:rPr>
                <w:sz w:val="20"/>
                <w:szCs w:val="20"/>
              </w:rPr>
            </w:pPr>
          </w:p>
        </w:tc>
        <w:tc>
          <w:tcPr>
            <w:tcW w:w="8647" w:type="dxa"/>
          </w:tcPr>
          <w:p w14:paraId="009D3C25" w14:textId="77777777" w:rsidR="00161177" w:rsidRPr="00487671" w:rsidRDefault="00161177" w:rsidP="00161177">
            <w:pPr>
              <w:spacing w:after="120" w:line="276" w:lineRule="auto"/>
              <w:rPr>
                <w:b/>
                <w:bCs/>
                <w:sz w:val="20"/>
                <w:szCs w:val="20"/>
              </w:rPr>
            </w:pPr>
            <w:r w:rsidRPr="00487671">
              <w:rPr>
                <w:b/>
                <w:bCs/>
                <w:sz w:val="20"/>
                <w:szCs w:val="20"/>
              </w:rPr>
              <w:t>Surely, our narrative should be sufficient to support our compliance with the accreditation criteria.</w:t>
            </w:r>
          </w:p>
          <w:p w14:paraId="54C2132F" w14:textId="10C1B1FE" w:rsidR="00161177" w:rsidRDefault="00161177" w:rsidP="61DBFEC2">
            <w:pPr>
              <w:spacing w:after="120" w:line="276" w:lineRule="auto"/>
              <w:rPr>
                <w:sz w:val="20"/>
                <w:szCs w:val="20"/>
              </w:rPr>
            </w:pPr>
            <w:r w:rsidRPr="669A4CBB">
              <w:rPr>
                <w:sz w:val="20"/>
                <w:szCs w:val="20"/>
              </w:rPr>
              <w:lastRenderedPageBreak/>
              <w:t xml:space="preserve">No. Narratives </w:t>
            </w:r>
            <w:bookmarkStart w:id="0" w:name="_Int_KNauxqGK"/>
            <w:r w:rsidRPr="669A4CBB">
              <w:rPr>
                <w:sz w:val="20"/>
                <w:szCs w:val="20"/>
              </w:rPr>
              <w:t>serve to explain</w:t>
            </w:r>
            <w:bookmarkEnd w:id="0"/>
            <w:r w:rsidRPr="669A4CBB">
              <w:rPr>
                <w:sz w:val="20"/>
                <w:szCs w:val="20"/>
              </w:rPr>
              <w:t xml:space="preserve"> what the college perceives to be its strengths and weaknesses in relation to the compliance criteria. Compliance is mainly determined by the relevance and adequacy of supporting evidence provided by the college, which can be confirmed through observation of the actual implementation of the policies.</w:t>
            </w:r>
          </w:p>
          <w:p w14:paraId="19FF2CD8" w14:textId="0E3E6358" w:rsidR="006A4736" w:rsidRPr="00487671" w:rsidRDefault="006A4736" w:rsidP="61DBFEC2">
            <w:pPr>
              <w:spacing w:after="120" w:line="276" w:lineRule="auto"/>
              <w:rPr>
                <w:b/>
                <w:bCs/>
                <w:sz w:val="20"/>
                <w:szCs w:val="20"/>
              </w:rPr>
            </w:pPr>
          </w:p>
        </w:tc>
      </w:tr>
      <w:tr w:rsidR="00161177" w:rsidRPr="00487671" w14:paraId="22A00191" w14:textId="77777777" w:rsidTr="669A4CBB">
        <w:tc>
          <w:tcPr>
            <w:tcW w:w="709" w:type="dxa"/>
          </w:tcPr>
          <w:p w14:paraId="3E46647E" w14:textId="77777777" w:rsidR="00161177" w:rsidRPr="00487671" w:rsidRDefault="00161177" w:rsidP="00CE272C">
            <w:pPr>
              <w:pStyle w:val="ListParagraph"/>
              <w:numPr>
                <w:ilvl w:val="0"/>
                <w:numId w:val="2"/>
              </w:numPr>
              <w:spacing w:after="120" w:line="276" w:lineRule="auto"/>
              <w:ind w:left="357" w:hanging="357"/>
              <w:contextualSpacing w:val="0"/>
              <w:rPr>
                <w:sz w:val="20"/>
                <w:szCs w:val="20"/>
              </w:rPr>
            </w:pPr>
          </w:p>
        </w:tc>
        <w:tc>
          <w:tcPr>
            <w:tcW w:w="8647" w:type="dxa"/>
          </w:tcPr>
          <w:p w14:paraId="34C369F1" w14:textId="77777777" w:rsidR="00161177" w:rsidRPr="00823693" w:rsidRDefault="00161177" w:rsidP="00161177">
            <w:pPr>
              <w:spacing w:after="120" w:line="276" w:lineRule="auto"/>
              <w:rPr>
                <w:b/>
                <w:bCs/>
                <w:sz w:val="20"/>
                <w:szCs w:val="20"/>
              </w:rPr>
            </w:pPr>
            <w:r w:rsidRPr="00823693">
              <w:rPr>
                <w:b/>
                <w:bCs/>
                <w:sz w:val="20"/>
                <w:szCs w:val="20"/>
              </w:rPr>
              <w:t>How does the POPI Act affect the evaluation of our accreditation application?</w:t>
            </w:r>
          </w:p>
          <w:p w14:paraId="47C4078F" w14:textId="77777777" w:rsidR="00161177" w:rsidRPr="00823693" w:rsidRDefault="00161177" w:rsidP="00161177">
            <w:pPr>
              <w:spacing w:after="120" w:line="276" w:lineRule="auto"/>
              <w:rPr>
                <w:sz w:val="20"/>
                <w:szCs w:val="20"/>
              </w:rPr>
            </w:pPr>
            <w:r w:rsidRPr="00823693">
              <w:rPr>
                <w:sz w:val="20"/>
                <w:szCs w:val="20"/>
              </w:rPr>
              <w:t>Section 11(1)(e) of the Protection of Personal Information (POPI) Act No. 4 of 2013 states that personal information may be processed if processing is necessary for the proper performance of a public law duty by a public body.</w:t>
            </w:r>
          </w:p>
          <w:p w14:paraId="4662DDF4" w14:textId="77777777" w:rsidR="00161177" w:rsidRPr="00823693" w:rsidRDefault="00161177" w:rsidP="00161177">
            <w:pPr>
              <w:spacing w:after="120" w:line="276" w:lineRule="auto"/>
              <w:rPr>
                <w:sz w:val="20"/>
                <w:szCs w:val="20"/>
              </w:rPr>
            </w:pPr>
            <w:r w:rsidRPr="00823693">
              <w:rPr>
                <w:sz w:val="20"/>
                <w:szCs w:val="20"/>
              </w:rPr>
              <w:t xml:space="preserve">Section 38(1) further states that personal information processed for the purpose of discharging a relevant function is exempt from sections 11(3) and (4), 12, 15 and 8 in any case to the extent to which the application of those provisions to the personal information would be likely to prejudice the proper discharge of that function. </w:t>
            </w:r>
          </w:p>
          <w:p w14:paraId="59E9ADC9" w14:textId="3D6CE377" w:rsidR="00161177" w:rsidRPr="00823693" w:rsidRDefault="00161177" w:rsidP="00161177">
            <w:pPr>
              <w:spacing w:after="120" w:line="276" w:lineRule="auto"/>
              <w:rPr>
                <w:sz w:val="20"/>
                <w:szCs w:val="20"/>
              </w:rPr>
            </w:pPr>
            <w:r>
              <w:rPr>
                <w:sz w:val="20"/>
                <w:szCs w:val="20"/>
              </w:rPr>
              <w:t xml:space="preserve">Section </w:t>
            </w:r>
            <w:r w:rsidRPr="00823693">
              <w:rPr>
                <w:sz w:val="20"/>
                <w:szCs w:val="20"/>
              </w:rPr>
              <w:t xml:space="preserve">38(2) states that </w:t>
            </w:r>
            <w:r w:rsidR="00FF0601">
              <w:rPr>
                <w:sz w:val="20"/>
                <w:szCs w:val="20"/>
              </w:rPr>
              <w:t>"</w:t>
            </w:r>
            <w:r w:rsidRPr="00823693">
              <w:rPr>
                <w:sz w:val="20"/>
                <w:szCs w:val="20"/>
              </w:rPr>
              <w:t>Relevant function</w:t>
            </w:r>
            <w:r w:rsidR="00FF0601">
              <w:rPr>
                <w:sz w:val="20"/>
                <w:szCs w:val="20"/>
              </w:rPr>
              <w:t>"</w:t>
            </w:r>
            <w:r w:rsidR="00BB5C84">
              <w:rPr>
                <w:sz w:val="20"/>
                <w:szCs w:val="20"/>
              </w:rPr>
              <w:t>,</w:t>
            </w:r>
            <w:r w:rsidR="00FF0601" w:rsidRPr="00823693">
              <w:rPr>
                <w:sz w:val="20"/>
                <w:szCs w:val="20"/>
              </w:rPr>
              <w:t xml:space="preserve"> </w:t>
            </w:r>
            <w:r w:rsidRPr="00823693">
              <w:rPr>
                <w:sz w:val="20"/>
                <w:szCs w:val="20"/>
              </w:rPr>
              <w:t>for the purposes of subsection (1), means any function (a) of a public body</w:t>
            </w:r>
            <w:r w:rsidR="00FF0601">
              <w:rPr>
                <w:sz w:val="20"/>
                <w:szCs w:val="20"/>
              </w:rPr>
              <w:t>"</w:t>
            </w:r>
            <w:r w:rsidR="00FF0601" w:rsidRPr="00823693">
              <w:rPr>
                <w:sz w:val="20"/>
                <w:szCs w:val="20"/>
              </w:rPr>
              <w:t>.</w:t>
            </w:r>
          </w:p>
          <w:p w14:paraId="74BCD12E" w14:textId="77777777" w:rsidR="00161177" w:rsidRPr="00823693" w:rsidRDefault="00161177" w:rsidP="00161177">
            <w:pPr>
              <w:spacing w:line="276" w:lineRule="auto"/>
              <w:ind w:left="37"/>
              <w:rPr>
                <w:i/>
                <w:iCs/>
                <w:sz w:val="20"/>
                <w:szCs w:val="20"/>
              </w:rPr>
            </w:pPr>
            <w:r w:rsidRPr="00823693">
              <w:rPr>
                <w:sz w:val="20"/>
                <w:szCs w:val="20"/>
              </w:rPr>
              <w:t>Umalusi is exempted from sections 11(3) and (4), 12, 15 and 18</w:t>
            </w:r>
            <w:r>
              <w:rPr>
                <w:rStyle w:val="FootnoteReference"/>
                <w:sz w:val="20"/>
                <w:szCs w:val="20"/>
              </w:rPr>
              <w:footnoteReference w:id="2"/>
            </w:r>
            <w:r w:rsidRPr="00823693">
              <w:rPr>
                <w:sz w:val="20"/>
                <w:szCs w:val="20"/>
              </w:rPr>
              <w:t xml:space="preserve"> in terms of carrying out its mandate of accrediting private education institutions. </w:t>
            </w:r>
          </w:p>
          <w:p w14:paraId="0AB1D7C3" w14:textId="77777777" w:rsidR="00161177" w:rsidRPr="00823693" w:rsidRDefault="00161177" w:rsidP="00161177">
            <w:pPr>
              <w:spacing w:line="276" w:lineRule="auto"/>
              <w:rPr>
                <w:sz w:val="20"/>
                <w:szCs w:val="20"/>
              </w:rPr>
            </w:pPr>
          </w:p>
          <w:p w14:paraId="2D8A02F3" w14:textId="155F1E81" w:rsidR="00161177" w:rsidRPr="00487671" w:rsidRDefault="00161177" w:rsidP="00125331">
            <w:pPr>
              <w:spacing w:after="120" w:line="276" w:lineRule="auto"/>
              <w:rPr>
                <w:b/>
                <w:bCs/>
                <w:sz w:val="20"/>
                <w:szCs w:val="20"/>
              </w:rPr>
            </w:pPr>
            <w:r w:rsidRPr="00823693">
              <w:rPr>
                <w:sz w:val="20"/>
                <w:szCs w:val="20"/>
              </w:rPr>
              <w:t xml:space="preserve">Your college will need to ensure that the necessary provisions are in place in terms of the personal records that will be provided in terms of the </w:t>
            </w:r>
            <w:r w:rsidR="00FF0601" w:rsidRPr="00823693">
              <w:rPr>
                <w:sz w:val="20"/>
                <w:szCs w:val="20"/>
              </w:rPr>
              <w:t>college</w:t>
            </w:r>
            <w:r w:rsidR="00FF0601">
              <w:rPr>
                <w:sz w:val="20"/>
                <w:szCs w:val="20"/>
              </w:rPr>
              <w:t>'</w:t>
            </w:r>
            <w:r w:rsidR="00FF0601" w:rsidRPr="00823693">
              <w:rPr>
                <w:sz w:val="20"/>
                <w:szCs w:val="20"/>
              </w:rPr>
              <w:t xml:space="preserve">s </w:t>
            </w:r>
            <w:r w:rsidRPr="00823693">
              <w:rPr>
                <w:sz w:val="20"/>
                <w:szCs w:val="20"/>
              </w:rPr>
              <w:t>application for accreditation.</w:t>
            </w:r>
          </w:p>
        </w:tc>
      </w:tr>
    </w:tbl>
    <w:p w14:paraId="0421D2DD" w14:textId="402394B1" w:rsidR="00643872" w:rsidRPr="00487671" w:rsidRDefault="00643872" w:rsidP="00CE272C">
      <w:pPr>
        <w:spacing w:after="120"/>
        <w:rPr>
          <w:sz w:val="20"/>
          <w:szCs w:val="20"/>
        </w:rPr>
      </w:pPr>
    </w:p>
    <w:p w14:paraId="09CBF45A" w14:textId="7D21FF45" w:rsidR="00645CC0" w:rsidRPr="00645CC0" w:rsidRDefault="00645CC0" w:rsidP="00823693">
      <w:pPr>
        <w:pStyle w:val="Heading1"/>
        <w:spacing w:after="0"/>
      </w:pPr>
      <w:r w:rsidRPr="00645CC0">
        <w:t>2. Site visits</w:t>
      </w:r>
    </w:p>
    <w:p w14:paraId="181788B7" w14:textId="76985434" w:rsidR="0021191B" w:rsidRPr="00487671" w:rsidRDefault="0021191B" w:rsidP="00823693"/>
    <w:tbl>
      <w:tblPr>
        <w:tblStyle w:val="TableGrid"/>
        <w:tblW w:w="9304" w:type="dxa"/>
        <w:tblInd w:w="-147" w:type="dxa"/>
        <w:tblLook w:val="04A0" w:firstRow="1" w:lastRow="0" w:firstColumn="1" w:lastColumn="0" w:noHBand="0" w:noVBand="1"/>
      </w:tblPr>
      <w:tblGrid>
        <w:gridCol w:w="709"/>
        <w:gridCol w:w="8595"/>
      </w:tblGrid>
      <w:tr w:rsidR="003223DC" w:rsidRPr="00487671" w14:paraId="3D7D0BAF" w14:textId="77777777" w:rsidTr="61DBFEC2">
        <w:tc>
          <w:tcPr>
            <w:tcW w:w="709" w:type="dxa"/>
          </w:tcPr>
          <w:p w14:paraId="0AC742B7" w14:textId="77777777" w:rsidR="0021191B" w:rsidRPr="00487671" w:rsidRDefault="0021191B" w:rsidP="00CE272C">
            <w:pPr>
              <w:pStyle w:val="ListParagraph"/>
              <w:numPr>
                <w:ilvl w:val="0"/>
                <w:numId w:val="3"/>
              </w:numPr>
              <w:spacing w:after="0"/>
              <w:ind w:left="357" w:hanging="357"/>
              <w:rPr>
                <w:sz w:val="18"/>
                <w:szCs w:val="18"/>
              </w:rPr>
            </w:pPr>
          </w:p>
        </w:tc>
        <w:tc>
          <w:tcPr>
            <w:tcW w:w="8595" w:type="dxa"/>
          </w:tcPr>
          <w:p w14:paraId="42F9946E" w14:textId="4BF9F348" w:rsidR="00966320" w:rsidRPr="00487671" w:rsidRDefault="00940115" w:rsidP="61DBFEC2">
            <w:pPr>
              <w:spacing w:after="120" w:line="276" w:lineRule="auto"/>
              <w:rPr>
                <w:b/>
                <w:bCs/>
                <w:sz w:val="20"/>
                <w:szCs w:val="20"/>
              </w:rPr>
            </w:pPr>
            <w:r w:rsidRPr="61DBFEC2">
              <w:rPr>
                <w:b/>
                <w:bCs/>
                <w:sz w:val="20"/>
                <w:szCs w:val="20"/>
              </w:rPr>
              <w:t xml:space="preserve">What preparation is needed for the site visit?       </w:t>
            </w:r>
          </w:p>
          <w:p w14:paraId="405FFD16" w14:textId="1C4AF40D" w:rsidR="0021191B" w:rsidRPr="00487671" w:rsidRDefault="006A4736" w:rsidP="61DBFEC2">
            <w:pPr>
              <w:spacing w:after="120" w:line="276" w:lineRule="auto"/>
              <w:rPr>
                <w:sz w:val="20"/>
                <w:szCs w:val="20"/>
              </w:rPr>
            </w:pPr>
            <w:r>
              <w:rPr>
                <w:sz w:val="20"/>
                <w:szCs w:val="20"/>
              </w:rPr>
              <w:t>All staff members should</w:t>
            </w:r>
            <w:r w:rsidR="00940115" w:rsidRPr="61DBFEC2">
              <w:rPr>
                <w:sz w:val="20"/>
                <w:szCs w:val="20"/>
              </w:rPr>
              <w:t xml:space="preserve"> be able to display an understanding of applicable policies and demonstrate that they implement the policies and procedures accordingly. The key personnel must attend a pre-site visit meeting to ensure that they understand what is required for the site visit and the programme for the day.</w:t>
            </w:r>
          </w:p>
        </w:tc>
      </w:tr>
      <w:tr w:rsidR="003223DC" w:rsidRPr="00487671" w14:paraId="4B21D398" w14:textId="77777777" w:rsidTr="61DBFEC2">
        <w:tc>
          <w:tcPr>
            <w:tcW w:w="709" w:type="dxa"/>
          </w:tcPr>
          <w:p w14:paraId="0136187D" w14:textId="77777777" w:rsidR="0021191B" w:rsidRPr="00487671" w:rsidRDefault="0021191B" w:rsidP="00CE272C">
            <w:pPr>
              <w:pStyle w:val="ListParagraph"/>
              <w:numPr>
                <w:ilvl w:val="0"/>
                <w:numId w:val="3"/>
              </w:numPr>
              <w:spacing w:after="0"/>
              <w:ind w:left="357" w:hanging="357"/>
              <w:rPr>
                <w:sz w:val="18"/>
                <w:szCs w:val="18"/>
              </w:rPr>
            </w:pPr>
          </w:p>
        </w:tc>
        <w:tc>
          <w:tcPr>
            <w:tcW w:w="8595" w:type="dxa"/>
          </w:tcPr>
          <w:p w14:paraId="27956AF5" w14:textId="391EA920" w:rsidR="00667D72" w:rsidRPr="00487671" w:rsidRDefault="00940115" w:rsidP="005451E5">
            <w:pPr>
              <w:spacing w:after="120" w:line="276" w:lineRule="auto"/>
              <w:rPr>
                <w:b/>
                <w:bCs/>
                <w:sz w:val="20"/>
                <w:szCs w:val="20"/>
                <w:lang w:val="en-GB"/>
              </w:rPr>
            </w:pPr>
            <w:r w:rsidRPr="00487671">
              <w:rPr>
                <w:b/>
                <w:bCs/>
                <w:sz w:val="20"/>
                <w:szCs w:val="20"/>
                <w:lang w:val="en-GB"/>
              </w:rPr>
              <w:t xml:space="preserve">How experienced and qualified are </w:t>
            </w:r>
            <w:r w:rsidR="00FF0601" w:rsidRPr="00487671">
              <w:rPr>
                <w:b/>
                <w:bCs/>
                <w:sz w:val="20"/>
                <w:szCs w:val="20"/>
                <w:lang w:val="en-GB"/>
              </w:rPr>
              <w:t>Umalusi</w:t>
            </w:r>
            <w:r w:rsidR="00FF0601">
              <w:rPr>
                <w:b/>
                <w:bCs/>
                <w:sz w:val="20"/>
                <w:szCs w:val="20"/>
                <w:lang w:val="en-GB"/>
              </w:rPr>
              <w:t>'</w:t>
            </w:r>
            <w:r w:rsidR="00FF0601" w:rsidRPr="00487671">
              <w:rPr>
                <w:b/>
                <w:bCs/>
                <w:sz w:val="20"/>
                <w:szCs w:val="20"/>
                <w:lang w:val="en-GB"/>
              </w:rPr>
              <w:t xml:space="preserve">s </w:t>
            </w:r>
            <w:r w:rsidRPr="00487671">
              <w:rPr>
                <w:b/>
                <w:bCs/>
                <w:sz w:val="20"/>
                <w:szCs w:val="20"/>
                <w:lang w:val="en-GB"/>
              </w:rPr>
              <w:t>site evaluators?</w:t>
            </w:r>
          </w:p>
          <w:p w14:paraId="683EC53E" w14:textId="57152EFC" w:rsidR="0021191B" w:rsidRPr="00487671" w:rsidRDefault="00940115" w:rsidP="005451E5">
            <w:pPr>
              <w:spacing w:after="120" w:line="276" w:lineRule="auto"/>
              <w:rPr>
                <w:sz w:val="20"/>
                <w:szCs w:val="20"/>
                <w:lang w:val="en-GB"/>
              </w:rPr>
            </w:pPr>
            <w:r w:rsidRPr="00487671">
              <w:rPr>
                <w:sz w:val="20"/>
                <w:szCs w:val="20"/>
                <w:lang w:val="en-GB"/>
              </w:rPr>
              <w:t xml:space="preserve">The site evaluators and learning area specialists </w:t>
            </w:r>
            <w:r w:rsidR="00AE29A9">
              <w:rPr>
                <w:sz w:val="20"/>
                <w:szCs w:val="20"/>
                <w:lang w:val="en-GB"/>
              </w:rPr>
              <w:t>who</w:t>
            </w:r>
            <w:r w:rsidR="00AE29A9" w:rsidRPr="00487671">
              <w:rPr>
                <w:sz w:val="20"/>
                <w:szCs w:val="20"/>
                <w:lang w:val="en-GB"/>
              </w:rPr>
              <w:t xml:space="preserve"> </w:t>
            </w:r>
            <w:r w:rsidRPr="00487671">
              <w:rPr>
                <w:sz w:val="20"/>
                <w:szCs w:val="20"/>
                <w:lang w:val="en-GB"/>
              </w:rPr>
              <w:t>are appointed and trained by Umalusi are experienced educationists, college heads, senior lecturers or learning area experts.</w:t>
            </w:r>
          </w:p>
        </w:tc>
      </w:tr>
      <w:tr w:rsidR="003223DC" w:rsidRPr="00487671" w14:paraId="4D1E47FC" w14:textId="77777777" w:rsidTr="61DBFEC2">
        <w:tc>
          <w:tcPr>
            <w:tcW w:w="709" w:type="dxa"/>
          </w:tcPr>
          <w:p w14:paraId="6BBF5E4F" w14:textId="77777777" w:rsidR="0021191B" w:rsidRPr="00487671" w:rsidRDefault="0021191B" w:rsidP="00CE272C">
            <w:pPr>
              <w:pStyle w:val="ListParagraph"/>
              <w:numPr>
                <w:ilvl w:val="0"/>
                <w:numId w:val="3"/>
              </w:numPr>
              <w:spacing w:after="0" w:line="276" w:lineRule="auto"/>
              <w:ind w:left="357" w:hanging="357"/>
              <w:contextualSpacing w:val="0"/>
              <w:rPr>
                <w:sz w:val="18"/>
                <w:szCs w:val="18"/>
              </w:rPr>
            </w:pPr>
          </w:p>
        </w:tc>
        <w:tc>
          <w:tcPr>
            <w:tcW w:w="8595" w:type="dxa"/>
          </w:tcPr>
          <w:p w14:paraId="19F1AC99" w14:textId="62B8691D" w:rsidR="00062280" w:rsidRPr="00487671" w:rsidRDefault="001E33D5" w:rsidP="00CE272C">
            <w:pPr>
              <w:spacing w:after="120" w:line="276" w:lineRule="auto"/>
              <w:rPr>
                <w:b/>
                <w:bCs/>
                <w:sz w:val="20"/>
                <w:szCs w:val="20"/>
              </w:rPr>
            </w:pPr>
            <w:r w:rsidRPr="00487671">
              <w:rPr>
                <w:b/>
                <w:bCs/>
                <w:sz w:val="20"/>
                <w:szCs w:val="20"/>
              </w:rPr>
              <w:t>The private college sector is competitive. Why should our college be site visited by educationists, college heads, senior lecturers or learning area experts from other colleges?</w:t>
            </w:r>
          </w:p>
          <w:p w14:paraId="513569E0" w14:textId="160B804F" w:rsidR="001E33D5" w:rsidRPr="00487671" w:rsidRDefault="001353D0" w:rsidP="005451E5">
            <w:pPr>
              <w:spacing w:after="120" w:line="276" w:lineRule="auto"/>
              <w:rPr>
                <w:sz w:val="20"/>
                <w:szCs w:val="20"/>
              </w:rPr>
            </w:pPr>
            <w:r>
              <w:rPr>
                <w:sz w:val="20"/>
                <w:szCs w:val="20"/>
              </w:rPr>
              <w:lastRenderedPageBreak/>
              <w:t>The c</w:t>
            </w:r>
            <w:r w:rsidR="00DD5081">
              <w:rPr>
                <w:sz w:val="20"/>
                <w:szCs w:val="20"/>
              </w:rPr>
              <w:t xml:space="preserve">apacity of </w:t>
            </w:r>
            <w:r w:rsidR="00481CE6">
              <w:rPr>
                <w:sz w:val="20"/>
                <w:szCs w:val="20"/>
              </w:rPr>
              <w:t>a</w:t>
            </w:r>
            <w:r w:rsidR="00DD5081">
              <w:rPr>
                <w:sz w:val="20"/>
                <w:szCs w:val="20"/>
              </w:rPr>
              <w:t xml:space="preserve"> </w:t>
            </w:r>
            <w:r w:rsidR="00481CE6">
              <w:rPr>
                <w:sz w:val="20"/>
                <w:szCs w:val="20"/>
              </w:rPr>
              <w:t xml:space="preserve">private </w:t>
            </w:r>
            <w:r w:rsidR="00DD5081">
              <w:rPr>
                <w:sz w:val="20"/>
                <w:szCs w:val="20"/>
              </w:rPr>
              <w:t xml:space="preserve">college to </w:t>
            </w:r>
            <w:r w:rsidR="00481CE6" w:rsidRPr="00487671">
              <w:rPr>
                <w:sz w:val="20"/>
                <w:szCs w:val="20"/>
              </w:rPr>
              <w:t xml:space="preserve">offer a qualification on the General and Further Education and Training Qualifications Sub-framework </w:t>
            </w:r>
            <w:r w:rsidR="00240EBB">
              <w:rPr>
                <w:sz w:val="20"/>
                <w:szCs w:val="20"/>
              </w:rPr>
              <w:t xml:space="preserve">at </w:t>
            </w:r>
            <w:r w:rsidR="0015095F">
              <w:rPr>
                <w:sz w:val="20"/>
                <w:szCs w:val="20"/>
              </w:rPr>
              <w:t xml:space="preserve">the required </w:t>
            </w:r>
            <w:r w:rsidR="0015095F" w:rsidRPr="00487671">
              <w:rPr>
                <w:sz w:val="20"/>
                <w:szCs w:val="20"/>
                <w:lang w:val="en-GB"/>
              </w:rPr>
              <w:t xml:space="preserve">standard </w:t>
            </w:r>
            <w:r w:rsidR="0015095F">
              <w:rPr>
                <w:sz w:val="20"/>
                <w:szCs w:val="20"/>
              </w:rPr>
              <w:t xml:space="preserve">must be </w:t>
            </w:r>
            <w:r w:rsidR="00846264">
              <w:rPr>
                <w:sz w:val="20"/>
                <w:szCs w:val="20"/>
              </w:rPr>
              <w:t xml:space="preserve">demonstrated and </w:t>
            </w:r>
            <w:r w:rsidR="0015095F">
              <w:rPr>
                <w:sz w:val="20"/>
                <w:szCs w:val="20"/>
              </w:rPr>
              <w:t xml:space="preserve">evaluated by Umalusi </w:t>
            </w:r>
            <w:r w:rsidR="00387CE7" w:rsidRPr="00487671">
              <w:rPr>
                <w:sz w:val="20"/>
                <w:szCs w:val="20"/>
                <w:lang w:val="en-GB"/>
              </w:rPr>
              <w:t xml:space="preserve">for </w:t>
            </w:r>
            <w:r w:rsidR="00240EBB">
              <w:rPr>
                <w:sz w:val="20"/>
                <w:szCs w:val="20"/>
                <w:lang w:val="en-GB"/>
              </w:rPr>
              <w:t xml:space="preserve">the purpose of </w:t>
            </w:r>
            <w:r w:rsidR="00387CE7" w:rsidRPr="00487671">
              <w:rPr>
                <w:sz w:val="20"/>
                <w:szCs w:val="20"/>
                <w:lang w:val="en-GB"/>
              </w:rPr>
              <w:t>accreditation</w:t>
            </w:r>
            <w:r w:rsidR="00481CE6">
              <w:rPr>
                <w:sz w:val="20"/>
                <w:szCs w:val="20"/>
              </w:rPr>
              <w:t xml:space="preserve">. </w:t>
            </w:r>
            <w:r w:rsidR="00C6698C">
              <w:rPr>
                <w:sz w:val="20"/>
                <w:szCs w:val="20"/>
              </w:rPr>
              <w:t xml:space="preserve">It is important, therefore, that </w:t>
            </w:r>
            <w:r w:rsidR="001F2C43">
              <w:rPr>
                <w:sz w:val="20"/>
                <w:szCs w:val="20"/>
              </w:rPr>
              <w:t xml:space="preserve">evaluation is conducted by </w:t>
            </w:r>
            <w:r w:rsidR="00C6698C">
              <w:rPr>
                <w:sz w:val="20"/>
                <w:szCs w:val="20"/>
              </w:rPr>
              <w:t>people who are knowledgeable about the sector</w:t>
            </w:r>
            <w:r w:rsidR="001F2C43">
              <w:rPr>
                <w:sz w:val="20"/>
                <w:szCs w:val="20"/>
              </w:rPr>
              <w:t xml:space="preserve">. </w:t>
            </w:r>
            <w:r w:rsidR="001E33D5" w:rsidRPr="00487671">
              <w:rPr>
                <w:sz w:val="20"/>
                <w:szCs w:val="20"/>
              </w:rPr>
              <w:t xml:space="preserve">Colleges are always informed prior to the site visit </w:t>
            </w:r>
            <w:r w:rsidR="00CD3CA5">
              <w:rPr>
                <w:sz w:val="20"/>
                <w:szCs w:val="20"/>
              </w:rPr>
              <w:t>of the names of the potential site</w:t>
            </w:r>
            <w:r w:rsidR="000C77DA">
              <w:rPr>
                <w:sz w:val="20"/>
                <w:szCs w:val="20"/>
              </w:rPr>
              <w:t xml:space="preserve"> </w:t>
            </w:r>
            <w:r w:rsidR="006B2E19">
              <w:rPr>
                <w:sz w:val="20"/>
                <w:szCs w:val="20"/>
              </w:rPr>
              <w:t>evaluators;</w:t>
            </w:r>
            <w:r w:rsidR="00AE29A9">
              <w:rPr>
                <w:sz w:val="20"/>
                <w:szCs w:val="20"/>
              </w:rPr>
              <w:t xml:space="preserve"> </w:t>
            </w:r>
            <w:r w:rsidR="0090262A" w:rsidRPr="00487671">
              <w:rPr>
                <w:sz w:val="20"/>
                <w:szCs w:val="20"/>
              </w:rPr>
              <w:t>thus,</w:t>
            </w:r>
            <w:r w:rsidR="001E33D5" w:rsidRPr="00487671">
              <w:rPr>
                <w:sz w:val="20"/>
                <w:szCs w:val="20"/>
              </w:rPr>
              <w:t xml:space="preserve"> they are given an opportunity to express their unhappiness with any of the evaluation personnel </w:t>
            </w:r>
            <w:r w:rsidR="00AE29A9">
              <w:rPr>
                <w:sz w:val="20"/>
                <w:szCs w:val="20"/>
              </w:rPr>
              <w:t xml:space="preserve">that </w:t>
            </w:r>
            <w:r w:rsidR="001E33D5" w:rsidRPr="00487671">
              <w:rPr>
                <w:sz w:val="20"/>
                <w:szCs w:val="20"/>
              </w:rPr>
              <w:t xml:space="preserve">Umalusi assigns to the college.  </w:t>
            </w:r>
          </w:p>
          <w:p w14:paraId="25190D41" w14:textId="092B843B" w:rsidR="0021191B" w:rsidRPr="00487671" w:rsidRDefault="001E33D5" w:rsidP="61DBFEC2">
            <w:pPr>
              <w:spacing w:after="120" w:line="276" w:lineRule="auto"/>
              <w:rPr>
                <w:sz w:val="20"/>
                <w:szCs w:val="20"/>
              </w:rPr>
            </w:pPr>
            <w:r w:rsidRPr="61DBFEC2">
              <w:rPr>
                <w:sz w:val="20"/>
                <w:szCs w:val="20"/>
              </w:rPr>
              <w:t xml:space="preserve">Site evaluators and learning area specialists are required to sign relevant documents to ensure that they conduct themselves ethically and with utmost confidentiality. Furthermore, it is Umalusi and not the site evaluator that makes the final accreditation decision.    </w:t>
            </w:r>
          </w:p>
        </w:tc>
      </w:tr>
      <w:tr w:rsidR="003223DC" w:rsidRPr="00487671" w14:paraId="03F398B5" w14:textId="77777777" w:rsidTr="61DBFEC2">
        <w:tc>
          <w:tcPr>
            <w:tcW w:w="709" w:type="dxa"/>
          </w:tcPr>
          <w:p w14:paraId="1DBC726E" w14:textId="77777777" w:rsidR="0021191B" w:rsidRPr="00487671" w:rsidRDefault="0021191B" w:rsidP="00CE272C">
            <w:pPr>
              <w:pStyle w:val="ListParagraph"/>
              <w:numPr>
                <w:ilvl w:val="0"/>
                <w:numId w:val="3"/>
              </w:numPr>
              <w:spacing w:after="0" w:line="276" w:lineRule="auto"/>
              <w:ind w:left="357" w:hanging="357"/>
              <w:contextualSpacing w:val="0"/>
              <w:rPr>
                <w:sz w:val="18"/>
                <w:szCs w:val="18"/>
              </w:rPr>
            </w:pPr>
          </w:p>
        </w:tc>
        <w:tc>
          <w:tcPr>
            <w:tcW w:w="8595" w:type="dxa"/>
          </w:tcPr>
          <w:p w14:paraId="12FAEE3F" w14:textId="48C119F2" w:rsidR="00D2611F" w:rsidRPr="00487671" w:rsidRDefault="00F937EB" w:rsidP="61DBFEC2">
            <w:pPr>
              <w:spacing w:after="120" w:line="276" w:lineRule="auto"/>
              <w:rPr>
                <w:b/>
                <w:bCs/>
                <w:sz w:val="20"/>
                <w:szCs w:val="20"/>
              </w:rPr>
            </w:pPr>
            <w:r>
              <w:rPr>
                <w:b/>
                <w:bCs/>
                <w:sz w:val="20"/>
                <w:szCs w:val="20"/>
              </w:rPr>
              <w:t>Umalusi visited our college</w:t>
            </w:r>
            <w:r w:rsidR="001E33D5" w:rsidRPr="61DBFEC2">
              <w:rPr>
                <w:b/>
                <w:bCs/>
                <w:sz w:val="20"/>
                <w:szCs w:val="20"/>
              </w:rPr>
              <w:t xml:space="preserve">. Will there be another visit?     </w:t>
            </w:r>
          </w:p>
          <w:p w14:paraId="518C06F4" w14:textId="07697130" w:rsidR="0021191B" w:rsidRPr="00487671" w:rsidRDefault="00D2611F" w:rsidP="61DBFEC2">
            <w:pPr>
              <w:spacing w:after="120" w:line="276" w:lineRule="auto"/>
              <w:rPr>
                <w:sz w:val="20"/>
                <w:szCs w:val="20"/>
              </w:rPr>
            </w:pPr>
            <w:r w:rsidRPr="61DBFEC2">
              <w:rPr>
                <w:sz w:val="20"/>
                <w:szCs w:val="20"/>
              </w:rPr>
              <w:t>There</w:t>
            </w:r>
            <w:r w:rsidR="001E33D5" w:rsidRPr="61DBFEC2">
              <w:rPr>
                <w:sz w:val="20"/>
                <w:szCs w:val="20"/>
              </w:rPr>
              <w:t xml:space="preserve"> may be another visit to verify evidence subsequently submitted if your college is granted a </w:t>
            </w:r>
            <w:r w:rsidR="00FF0601">
              <w:rPr>
                <w:sz w:val="20"/>
                <w:szCs w:val="20"/>
              </w:rPr>
              <w:t>"</w:t>
            </w:r>
            <w:r w:rsidR="001E33D5" w:rsidRPr="61DBFEC2">
              <w:rPr>
                <w:sz w:val="20"/>
                <w:szCs w:val="20"/>
              </w:rPr>
              <w:t>window period</w:t>
            </w:r>
            <w:r w:rsidR="00FF0601">
              <w:rPr>
                <w:sz w:val="20"/>
                <w:szCs w:val="20"/>
              </w:rPr>
              <w:t>"</w:t>
            </w:r>
            <w:r w:rsidR="00FF0601" w:rsidRPr="61DBFEC2">
              <w:rPr>
                <w:sz w:val="20"/>
                <w:szCs w:val="20"/>
              </w:rPr>
              <w:t xml:space="preserve"> </w:t>
            </w:r>
            <w:r w:rsidR="001E33D5" w:rsidRPr="61DBFEC2">
              <w:rPr>
                <w:sz w:val="20"/>
                <w:szCs w:val="20"/>
              </w:rPr>
              <w:t xml:space="preserve">to meet </w:t>
            </w:r>
            <w:r w:rsidR="00AE29A9" w:rsidRPr="61DBFEC2">
              <w:rPr>
                <w:sz w:val="20"/>
                <w:szCs w:val="20"/>
              </w:rPr>
              <w:t>the requirements for accreditation</w:t>
            </w:r>
            <w:r w:rsidR="001E33D5" w:rsidRPr="61DBFEC2">
              <w:rPr>
                <w:sz w:val="20"/>
                <w:szCs w:val="20"/>
              </w:rPr>
              <w:t xml:space="preserve"> within a given period or receives an outcome of provisional accreditation. There may also be an unannounced physical verification site visit after an online site visit or a visit as part of the monitoring process. Umalusi may also visit a college if there is a complaint lodged by students, parents, a member of the public or any government department.</w:t>
            </w:r>
          </w:p>
        </w:tc>
      </w:tr>
    </w:tbl>
    <w:p w14:paraId="25A84CCB" w14:textId="76722066" w:rsidR="00201889" w:rsidRPr="00487671" w:rsidRDefault="00201889" w:rsidP="00CE272C">
      <w:pPr>
        <w:spacing w:after="120"/>
        <w:rPr>
          <w:sz w:val="20"/>
          <w:szCs w:val="20"/>
        </w:rPr>
      </w:pPr>
    </w:p>
    <w:p w14:paraId="482C3D9F" w14:textId="77777777" w:rsidR="00E02E85" w:rsidRPr="00487671" w:rsidRDefault="00E02E85" w:rsidP="00645CC0">
      <w:pPr>
        <w:pStyle w:val="Heading1"/>
      </w:pPr>
      <w:r w:rsidRPr="00487671">
        <w:t>3.</w:t>
      </w:r>
      <w:r w:rsidRPr="00487671">
        <w:tab/>
        <w:t xml:space="preserve">Monitoring   </w:t>
      </w:r>
    </w:p>
    <w:tbl>
      <w:tblPr>
        <w:tblStyle w:val="TableGrid"/>
        <w:tblW w:w="9304" w:type="dxa"/>
        <w:tblInd w:w="-147" w:type="dxa"/>
        <w:tblLook w:val="04A0" w:firstRow="1" w:lastRow="0" w:firstColumn="1" w:lastColumn="0" w:noHBand="0" w:noVBand="1"/>
      </w:tblPr>
      <w:tblGrid>
        <w:gridCol w:w="709"/>
        <w:gridCol w:w="8595"/>
      </w:tblGrid>
      <w:tr w:rsidR="003223DC" w:rsidRPr="00487671" w14:paraId="0989474D" w14:textId="77777777" w:rsidTr="61DBFEC2">
        <w:tc>
          <w:tcPr>
            <w:tcW w:w="709" w:type="dxa"/>
          </w:tcPr>
          <w:p w14:paraId="66ABD492" w14:textId="77777777" w:rsidR="004A6530" w:rsidRPr="00487671" w:rsidRDefault="004A6530" w:rsidP="00CE272C">
            <w:pPr>
              <w:pStyle w:val="ListParagraph"/>
              <w:numPr>
                <w:ilvl w:val="0"/>
                <w:numId w:val="4"/>
              </w:numPr>
              <w:spacing w:after="0"/>
              <w:ind w:left="357" w:hanging="357"/>
              <w:rPr>
                <w:sz w:val="18"/>
                <w:szCs w:val="18"/>
              </w:rPr>
            </w:pPr>
          </w:p>
        </w:tc>
        <w:tc>
          <w:tcPr>
            <w:tcW w:w="8595" w:type="dxa"/>
          </w:tcPr>
          <w:p w14:paraId="778FB4CF" w14:textId="1D9165D4" w:rsidR="004E4A01" w:rsidRPr="00487671" w:rsidRDefault="00EF21D4" w:rsidP="00CE272C">
            <w:pPr>
              <w:spacing w:after="120" w:line="276" w:lineRule="auto"/>
              <w:rPr>
                <w:b/>
                <w:bCs/>
                <w:sz w:val="20"/>
                <w:szCs w:val="20"/>
              </w:rPr>
            </w:pPr>
            <w:r w:rsidRPr="00487671">
              <w:rPr>
                <w:b/>
                <w:bCs/>
                <w:sz w:val="20"/>
                <w:szCs w:val="20"/>
              </w:rPr>
              <w:t>How will Umalusi monitor the compliance of colleges that are accredited for 7 years?</w:t>
            </w:r>
          </w:p>
          <w:p w14:paraId="7A515AD4" w14:textId="7328040B" w:rsidR="004A6530" w:rsidRDefault="00DA176A" w:rsidP="61DBFEC2">
            <w:pPr>
              <w:spacing w:after="120" w:line="276" w:lineRule="auto"/>
              <w:rPr>
                <w:sz w:val="20"/>
                <w:szCs w:val="20"/>
              </w:rPr>
            </w:pPr>
            <w:r w:rsidRPr="61DBFEC2">
              <w:rPr>
                <w:sz w:val="20"/>
                <w:szCs w:val="20"/>
              </w:rPr>
              <w:t xml:space="preserve">Umalusi uses a differentiated approach to monitor accredited colleges. This can either be through an electronic monitoring process or an unannounced physical site visit. The college will be informed via email if they must submit a monitoring </w:t>
            </w:r>
            <w:r w:rsidR="00AE29A9" w:rsidRPr="61DBFEC2">
              <w:rPr>
                <w:sz w:val="20"/>
                <w:szCs w:val="20"/>
              </w:rPr>
              <w:t xml:space="preserve">report </w:t>
            </w:r>
            <w:r w:rsidRPr="61DBFEC2">
              <w:rPr>
                <w:sz w:val="20"/>
                <w:szCs w:val="20"/>
              </w:rPr>
              <w:t xml:space="preserve">and </w:t>
            </w:r>
            <w:r w:rsidR="008E686A" w:rsidRPr="61DBFEC2">
              <w:rPr>
                <w:sz w:val="20"/>
                <w:szCs w:val="20"/>
              </w:rPr>
              <w:t xml:space="preserve">the date </w:t>
            </w:r>
            <w:r w:rsidRPr="61DBFEC2">
              <w:rPr>
                <w:sz w:val="20"/>
                <w:szCs w:val="20"/>
              </w:rPr>
              <w:t>by wh</w:t>
            </w:r>
            <w:r w:rsidR="008E686A" w:rsidRPr="61DBFEC2">
              <w:rPr>
                <w:sz w:val="20"/>
                <w:szCs w:val="20"/>
              </w:rPr>
              <w:t>ich they must submit a completed report and supporting evidence</w:t>
            </w:r>
            <w:r w:rsidRPr="61DBFEC2">
              <w:rPr>
                <w:sz w:val="20"/>
                <w:szCs w:val="20"/>
              </w:rPr>
              <w:t>. If there are complaints or concerns about an accredited college, Umalusi has the right to conduct an unannounced site visit at any time during the period of accreditation or request an institution to complete a monitoring report.</w:t>
            </w:r>
            <w:r w:rsidR="008E686A" w:rsidRPr="61DBFEC2">
              <w:rPr>
                <w:sz w:val="20"/>
                <w:szCs w:val="20"/>
              </w:rPr>
              <w:t xml:space="preserve"> </w:t>
            </w:r>
          </w:p>
          <w:p w14:paraId="463F6818" w14:textId="0BF15925" w:rsidR="008E686A" w:rsidRPr="00487671" w:rsidRDefault="008E686A" w:rsidP="61DBFEC2">
            <w:pPr>
              <w:spacing w:after="120" w:line="276" w:lineRule="auto"/>
              <w:rPr>
                <w:sz w:val="20"/>
                <w:szCs w:val="20"/>
              </w:rPr>
            </w:pPr>
            <w:r w:rsidRPr="61DBFEC2">
              <w:rPr>
                <w:sz w:val="20"/>
                <w:szCs w:val="20"/>
              </w:rPr>
              <w:t xml:space="preserve">Note </w:t>
            </w:r>
            <w:r w:rsidR="000159E8">
              <w:rPr>
                <w:sz w:val="20"/>
                <w:szCs w:val="20"/>
              </w:rPr>
              <w:t xml:space="preserve">that </w:t>
            </w:r>
            <w:r w:rsidRPr="61DBFEC2">
              <w:rPr>
                <w:sz w:val="20"/>
                <w:szCs w:val="20"/>
              </w:rPr>
              <w:t xml:space="preserve">Umalusi officials conducting site visits will always have a letter from Umalusi authorising them to conduct the </w:t>
            </w:r>
            <w:r w:rsidR="009D3B7F" w:rsidRPr="61DBFEC2">
              <w:rPr>
                <w:sz w:val="20"/>
                <w:szCs w:val="20"/>
              </w:rPr>
              <w:t xml:space="preserve">site visit, </w:t>
            </w:r>
            <w:r w:rsidR="000159E8" w:rsidRPr="61DBFEC2">
              <w:rPr>
                <w:sz w:val="20"/>
                <w:szCs w:val="20"/>
              </w:rPr>
              <w:t>a</w:t>
            </w:r>
            <w:r w:rsidR="000159E8">
              <w:rPr>
                <w:sz w:val="20"/>
                <w:szCs w:val="20"/>
              </w:rPr>
              <w:t>s well as</w:t>
            </w:r>
            <w:r w:rsidR="000159E8" w:rsidRPr="61DBFEC2">
              <w:rPr>
                <w:sz w:val="20"/>
                <w:szCs w:val="20"/>
              </w:rPr>
              <w:t xml:space="preserve"> </w:t>
            </w:r>
            <w:r w:rsidR="009D3B7F" w:rsidRPr="61DBFEC2">
              <w:rPr>
                <w:sz w:val="20"/>
                <w:szCs w:val="20"/>
              </w:rPr>
              <w:t xml:space="preserve">contact numbers at Umalusi to confirm the authenticity of the </w:t>
            </w:r>
            <w:r w:rsidR="0052408F" w:rsidRPr="61DBFEC2">
              <w:rPr>
                <w:sz w:val="20"/>
                <w:szCs w:val="20"/>
              </w:rPr>
              <w:t xml:space="preserve">officials conducting the </w:t>
            </w:r>
            <w:r w:rsidR="009D3B7F" w:rsidRPr="61DBFEC2">
              <w:rPr>
                <w:sz w:val="20"/>
                <w:szCs w:val="20"/>
              </w:rPr>
              <w:t xml:space="preserve">unannounced site visit. </w:t>
            </w:r>
          </w:p>
        </w:tc>
      </w:tr>
      <w:tr w:rsidR="003223DC" w:rsidRPr="00487671" w14:paraId="081E8B0C" w14:textId="77777777" w:rsidTr="61DBFEC2">
        <w:tc>
          <w:tcPr>
            <w:tcW w:w="709" w:type="dxa"/>
          </w:tcPr>
          <w:p w14:paraId="7280FBA2" w14:textId="77777777" w:rsidR="004A6530" w:rsidRPr="00487671" w:rsidRDefault="004A6530" w:rsidP="00CE272C">
            <w:pPr>
              <w:pStyle w:val="ListParagraph"/>
              <w:numPr>
                <w:ilvl w:val="0"/>
                <w:numId w:val="4"/>
              </w:numPr>
              <w:spacing w:after="0"/>
              <w:ind w:left="357" w:hanging="357"/>
              <w:rPr>
                <w:sz w:val="18"/>
                <w:szCs w:val="18"/>
              </w:rPr>
            </w:pPr>
          </w:p>
        </w:tc>
        <w:tc>
          <w:tcPr>
            <w:tcW w:w="8595" w:type="dxa"/>
          </w:tcPr>
          <w:p w14:paraId="0463B6A8" w14:textId="73656643" w:rsidR="00A42333" w:rsidRPr="00487671" w:rsidRDefault="00EF21D4" w:rsidP="00CE272C">
            <w:pPr>
              <w:spacing w:after="120" w:line="276" w:lineRule="auto"/>
              <w:rPr>
                <w:b/>
                <w:bCs/>
                <w:sz w:val="20"/>
                <w:szCs w:val="20"/>
                <w:lang w:val="en-GB"/>
              </w:rPr>
            </w:pPr>
            <w:r w:rsidRPr="00487671">
              <w:rPr>
                <w:b/>
                <w:bCs/>
                <w:sz w:val="20"/>
                <w:szCs w:val="20"/>
                <w:lang w:val="en-GB"/>
              </w:rPr>
              <w:t>Is it compulsory to submit monitoring reports?</w:t>
            </w:r>
          </w:p>
          <w:p w14:paraId="64255AF0" w14:textId="6FA515B4" w:rsidR="003223DC" w:rsidRPr="00487671" w:rsidRDefault="00EF21D4" w:rsidP="00E77838">
            <w:pPr>
              <w:spacing w:after="120" w:line="276" w:lineRule="auto"/>
              <w:rPr>
                <w:sz w:val="20"/>
                <w:szCs w:val="20"/>
                <w:lang w:val="en-GB"/>
              </w:rPr>
            </w:pPr>
            <w:r w:rsidRPr="00487671">
              <w:rPr>
                <w:sz w:val="20"/>
                <w:szCs w:val="20"/>
                <w:lang w:val="en-GB"/>
              </w:rPr>
              <w:t xml:space="preserve">Yes. Accredited private colleges are required to submit monitoring reports as a condition of their accreditation. Umalusi may institute steps to withdraw </w:t>
            </w:r>
            <w:r w:rsidR="0052408F">
              <w:rPr>
                <w:sz w:val="20"/>
                <w:szCs w:val="20"/>
                <w:lang w:val="en-GB"/>
              </w:rPr>
              <w:t xml:space="preserve">the </w:t>
            </w:r>
            <w:r w:rsidRPr="00487671">
              <w:rPr>
                <w:sz w:val="20"/>
                <w:szCs w:val="20"/>
                <w:lang w:val="en-GB"/>
              </w:rPr>
              <w:t xml:space="preserve">accreditation of private colleges </w:t>
            </w:r>
            <w:r w:rsidR="00246C08">
              <w:rPr>
                <w:sz w:val="20"/>
                <w:szCs w:val="20"/>
                <w:lang w:val="en-GB"/>
              </w:rPr>
              <w:t>that</w:t>
            </w:r>
            <w:r w:rsidR="00246C08" w:rsidRPr="00487671">
              <w:rPr>
                <w:sz w:val="20"/>
                <w:szCs w:val="20"/>
                <w:lang w:val="en-GB"/>
              </w:rPr>
              <w:t xml:space="preserve"> </w:t>
            </w:r>
            <w:r w:rsidRPr="00487671">
              <w:rPr>
                <w:sz w:val="20"/>
                <w:szCs w:val="20"/>
                <w:lang w:val="en-GB"/>
              </w:rPr>
              <w:t>fail to submit the required monitoring reports or that fail to maintain the required standards for accreditation.</w:t>
            </w:r>
          </w:p>
        </w:tc>
      </w:tr>
      <w:tr w:rsidR="003223DC" w:rsidRPr="00487671" w14:paraId="598F1CE5" w14:textId="77777777" w:rsidTr="61DBFEC2">
        <w:tc>
          <w:tcPr>
            <w:tcW w:w="709" w:type="dxa"/>
          </w:tcPr>
          <w:p w14:paraId="16C90761" w14:textId="77777777" w:rsidR="004A6530" w:rsidRPr="00487671" w:rsidRDefault="004A6530" w:rsidP="00CE272C">
            <w:pPr>
              <w:pStyle w:val="ListParagraph"/>
              <w:numPr>
                <w:ilvl w:val="0"/>
                <w:numId w:val="4"/>
              </w:numPr>
              <w:spacing w:after="0" w:line="276" w:lineRule="auto"/>
              <w:ind w:left="357" w:hanging="357"/>
              <w:contextualSpacing w:val="0"/>
              <w:rPr>
                <w:sz w:val="18"/>
                <w:szCs w:val="18"/>
              </w:rPr>
            </w:pPr>
          </w:p>
        </w:tc>
        <w:tc>
          <w:tcPr>
            <w:tcW w:w="8595" w:type="dxa"/>
          </w:tcPr>
          <w:p w14:paraId="6CDD650B" w14:textId="33BE60A5" w:rsidR="00192962" w:rsidRPr="00487671" w:rsidRDefault="00EF21D4" w:rsidP="00CE272C">
            <w:pPr>
              <w:spacing w:after="120" w:line="276" w:lineRule="auto"/>
              <w:rPr>
                <w:b/>
                <w:bCs/>
                <w:sz w:val="20"/>
                <w:szCs w:val="20"/>
              </w:rPr>
            </w:pPr>
            <w:r w:rsidRPr="00487671">
              <w:rPr>
                <w:b/>
                <w:bCs/>
                <w:sz w:val="20"/>
                <w:szCs w:val="20"/>
              </w:rPr>
              <w:t>What is the purpose of post-accreditation monitoring?</w:t>
            </w:r>
          </w:p>
          <w:p w14:paraId="08CDC870" w14:textId="1C918C09" w:rsidR="004A6530" w:rsidRPr="00487671" w:rsidRDefault="00634E3D" w:rsidP="00E77838">
            <w:pPr>
              <w:spacing w:after="120" w:line="276" w:lineRule="auto"/>
              <w:rPr>
                <w:sz w:val="20"/>
                <w:szCs w:val="20"/>
              </w:rPr>
            </w:pPr>
            <w:r w:rsidRPr="00487671">
              <w:rPr>
                <w:sz w:val="20"/>
                <w:szCs w:val="20"/>
              </w:rPr>
              <w:t xml:space="preserve">The purpose of post-accreditation monitoring is to ensure that the accredited institution continues to meet </w:t>
            </w:r>
            <w:r w:rsidR="00FD45FC" w:rsidRPr="00487671">
              <w:rPr>
                <w:sz w:val="20"/>
                <w:szCs w:val="20"/>
              </w:rPr>
              <w:t>Umalusi</w:t>
            </w:r>
            <w:r w:rsidR="00FF0601">
              <w:rPr>
                <w:sz w:val="20"/>
                <w:szCs w:val="20"/>
              </w:rPr>
              <w:t>'</w:t>
            </w:r>
            <w:r w:rsidR="00FD45FC" w:rsidRPr="00487671">
              <w:rPr>
                <w:sz w:val="20"/>
                <w:szCs w:val="20"/>
              </w:rPr>
              <w:t>s</w:t>
            </w:r>
            <w:r w:rsidRPr="00487671">
              <w:rPr>
                <w:sz w:val="20"/>
                <w:szCs w:val="20"/>
              </w:rPr>
              <w:t xml:space="preserve"> accreditation criteria.</w:t>
            </w:r>
          </w:p>
        </w:tc>
      </w:tr>
      <w:tr w:rsidR="003223DC" w:rsidRPr="00487671" w14:paraId="5D0C2031" w14:textId="77777777" w:rsidTr="61DBFEC2">
        <w:tc>
          <w:tcPr>
            <w:tcW w:w="709" w:type="dxa"/>
            <w:tcBorders>
              <w:bottom w:val="single" w:sz="4" w:space="0" w:color="auto"/>
            </w:tcBorders>
          </w:tcPr>
          <w:p w14:paraId="62545D79" w14:textId="77777777" w:rsidR="004A6530" w:rsidRPr="00487671" w:rsidRDefault="004A6530" w:rsidP="00CE272C">
            <w:pPr>
              <w:pStyle w:val="ListParagraph"/>
              <w:numPr>
                <w:ilvl w:val="0"/>
                <w:numId w:val="4"/>
              </w:numPr>
              <w:spacing w:after="0" w:line="276" w:lineRule="auto"/>
              <w:ind w:left="357" w:hanging="357"/>
              <w:contextualSpacing w:val="0"/>
              <w:rPr>
                <w:sz w:val="18"/>
                <w:szCs w:val="18"/>
              </w:rPr>
            </w:pPr>
          </w:p>
        </w:tc>
        <w:tc>
          <w:tcPr>
            <w:tcW w:w="8595" w:type="dxa"/>
            <w:tcBorders>
              <w:bottom w:val="single" w:sz="4" w:space="0" w:color="auto"/>
            </w:tcBorders>
          </w:tcPr>
          <w:p w14:paraId="2DFD9A77" w14:textId="1C336597" w:rsidR="00395287" w:rsidRPr="00487671" w:rsidRDefault="00634E3D" w:rsidP="61DBFEC2">
            <w:pPr>
              <w:spacing w:after="120" w:line="276" w:lineRule="auto"/>
              <w:rPr>
                <w:b/>
                <w:bCs/>
                <w:sz w:val="20"/>
                <w:szCs w:val="20"/>
              </w:rPr>
            </w:pPr>
            <w:r w:rsidRPr="61DBFEC2">
              <w:rPr>
                <w:b/>
                <w:bCs/>
                <w:sz w:val="20"/>
                <w:szCs w:val="20"/>
              </w:rPr>
              <w:t>What happens to private colleges that do not submit their monitoring reports to Umalusi?</w:t>
            </w:r>
          </w:p>
          <w:p w14:paraId="3BD746D6" w14:textId="5F776D79" w:rsidR="00634E3D" w:rsidRPr="00487671" w:rsidRDefault="00395287" w:rsidP="61DBFEC2">
            <w:pPr>
              <w:spacing w:after="120" w:line="276" w:lineRule="auto"/>
              <w:rPr>
                <w:sz w:val="20"/>
                <w:szCs w:val="20"/>
              </w:rPr>
            </w:pPr>
            <w:r w:rsidRPr="61DBFEC2">
              <w:rPr>
                <w:sz w:val="20"/>
                <w:szCs w:val="20"/>
              </w:rPr>
              <w:lastRenderedPageBreak/>
              <w:t>Their</w:t>
            </w:r>
            <w:r w:rsidR="00634E3D" w:rsidRPr="61DBFEC2">
              <w:rPr>
                <w:sz w:val="20"/>
                <w:szCs w:val="20"/>
              </w:rPr>
              <w:t xml:space="preserve"> accreditation status will be reviewed</w:t>
            </w:r>
            <w:r w:rsidR="00FF0601">
              <w:rPr>
                <w:sz w:val="20"/>
                <w:szCs w:val="20"/>
              </w:rPr>
              <w:t>,</w:t>
            </w:r>
            <w:r w:rsidR="00634E3D" w:rsidRPr="61DBFEC2">
              <w:rPr>
                <w:sz w:val="20"/>
                <w:szCs w:val="20"/>
              </w:rPr>
              <w:t xml:space="preserve"> and consequently</w:t>
            </w:r>
            <w:r w:rsidR="00FF0601">
              <w:rPr>
                <w:sz w:val="20"/>
                <w:szCs w:val="20"/>
              </w:rPr>
              <w:t>,</w:t>
            </w:r>
            <w:r w:rsidR="00634E3D" w:rsidRPr="61DBFEC2">
              <w:rPr>
                <w:sz w:val="20"/>
                <w:szCs w:val="20"/>
              </w:rPr>
              <w:t xml:space="preserve"> the </w:t>
            </w:r>
            <w:r w:rsidR="00FF0601" w:rsidRPr="61DBFEC2">
              <w:rPr>
                <w:sz w:val="20"/>
                <w:szCs w:val="20"/>
              </w:rPr>
              <w:t>college</w:t>
            </w:r>
            <w:r w:rsidR="00FF0601">
              <w:rPr>
                <w:sz w:val="20"/>
                <w:szCs w:val="20"/>
              </w:rPr>
              <w:t>'</w:t>
            </w:r>
            <w:r w:rsidR="00FF0601" w:rsidRPr="61DBFEC2">
              <w:rPr>
                <w:sz w:val="20"/>
                <w:szCs w:val="20"/>
              </w:rPr>
              <w:t xml:space="preserve">s </w:t>
            </w:r>
            <w:r w:rsidR="00634E3D" w:rsidRPr="61DBFEC2">
              <w:rPr>
                <w:sz w:val="20"/>
                <w:szCs w:val="20"/>
              </w:rPr>
              <w:t>accreditation may be withdrawn. Such colleges will be notified of the implication</w:t>
            </w:r>
            <w:r w:rsidR="00FF0601">
              <w:rPr>
                <w:sz w:val="20"/>
                <w:szCs w:val="20"/>
              </w:rPr>
              <w:t>s</w:t>
            </w:r>
            <w:r w:rsidR="00634E3D" w:rsidRPr="61DBFEC2">
              <w:rPr>
                <w:sz w:val="20"/>
                <w:szCs w:val="20"/>
              </w:rPr>
              <w:t xml:space="preserve"> of their failure to maintain their accreditation status. </w:t>
            </w:r>
          </w:p>
          <w:p w14:paraId="70ED5CC0" w14:textId="2B143BD6" w:rsidR="004A6530" w:rsidRPr="00487671" w:rsidRDefault="00634E3D" w:rsidP="61DBFEC2">
            <w:pPr>
              <w:spacing w:after="120" w:line="276" w:lineRule="auto"/>
              <w:rPr>
                <w:sz w:val="20"/>
                <w:szCs w:val="20"/>
              </w:rPr>
            </w:pPr>
            <w:r w:rsidRPr="61DBFEC2">
              <w:rPr>
                <w:sz w:val="20"/>
                <w:szCs w:val="20"/>
              </w:rPr>
              <w:t>Furthermore, the accreditation status of colleges is regularly communicated to the DHET. Failure of private colleges to maintain their accreditation status may lead to a review by the DHET of their registration as a private college (and examination centre</w:t>
            </w:r>
            <w:r w:rsidR="00FF0601">
              <w:rPr>
                <w:sz w:val="20"/>
                <w:szCs w:val="20"/>
              </w:rPr>
              <w:t>,</w:t>
            </w:r>
            <w:r w:rsidR="00246C08" w:rsidRPr="61DBFEC2">
              <w:rPr>
                <w:sz w:val="20"/>
                <w:szCs w:val="20"/>
              </w:rPr>
              <w:t xml:space="preserve"> where applicable</w:t>
            </w:r>
            <w:r w:rsidRPr="61DBFEC2">
              <w:rPr>
                <w:sz w:val="20"/>
                <w:szCs w:val="20"/>
              </w:rPr>
              <w:t>).</w:t>
            </w:r>
          </w:p>
        </w:tc>
      </w:tr>
      <w:tr w:rsidR="00F45AC4" w:rsidRPr="00487671" w14:paraId="52833F27" w14:textId="77777777" w:rsidTr="61DBFEC2">
        <w:tc>
          <w:tcPr>
            <w:tcW w:w="709" w:type="dxa"/>
            <w:tcBorders>
              <w:top w:val="single" w:sz="4" w:space="0" w:color="auto"/>
              <w:left w:val="single" w:sz="4" w:space="0" w:color="auto"/>
              <w:bottom w:val="single" w:sz="4" w:space="0" w:color="auto"/>
              <w:right w:val="single" w:sz="4" w:space="0" w:color="auto"/>
            </w:tcBorders>
          </w:tcPr>
          <w:p w14:paraId="7C132E46" w14:textId="77777777" w:rsidR="00F45AC4" w:rsidRPr="00487671" w:rsidRDefault="00F45AC4" w:rsidP="00CE272C">
            <w:pPr>
              <w:pStyle w:val="ListParagraph"/>
              <w:numPr>
                <w:ilvl w:val="0"/>
                <w:numId w:val="4"/>
              </w:numPr>
              <w:spacing w:after="0" w:line="276" w:lineRule="auto"/>
              <w:ind w:left="357" w:hanging="357"/>
              <w:contextualSpacing w:val="0"/>
              <w:rPr>
                <w:sz w:val="18"/>
                <w:szCs w:val="18"/>
              </w:rPr>
            </w:pPr>
          </w:p>
        </w:tc>
        <w:tc>
          <w:tcPr>
            <w:tcW w:w="8595" w:type="dxa"/>
            <w:tcBorders>
              <w:top w:val="single" w:sz="4" w:space="0" w:color="auto"/>
              <w:left w:val="single" w:sz="4" w:space="0" w:color="auto"/>
              <w:bottom w:val="single" w:sz="4" w:space="0" w:color="auto"/>
              <w:right w:val="single" w:sz="4" w:space="0" w:color="auto"/>
            </w:tcBorders>
          </w:tcPr>
          <w:p w14:paraId="53E7BA1F" w14:textId="77777777" w:rsidR="00F45AC4" w:rsidRPr="00487671" w:rsidRDefault="00F45AC4" w:rsidP="61DBFEC2">
            <w:pPr>
              <w:spacing w:after="120" w:line="276" w:lineRule="auto"/>
              <w:rPr>
                <w:b/>
                <w:bCs/>
                <w:sz w:val="20"/>
                <w:szCs w:val="20"/>
              </w:rPr>
            </w:pPr>
            <w:r w:rsidRPr="61DBFEC2">
              <w:rPr>
                <w:b/>
                <w:bCs/>
                <w:sz w:val="20"/>
                <w:szCs w:val="20"/>
              </w:rPr>
              <w:t xml:space="preserve">Does our centre have to pay an administration fee every time it is monitored?   </w:t>
            </w:r>
          </w:p>
          <w:p w14:paraId="7530C609" w14:textId="77777777" w:rsidR="001B31D7" w:rsidRPr="004F7866" w:rsidRDefault="001B31D7" w:rsidP="001B31D7">
            <w:pPr>
              <w:spacing w:after="120" w:line="276" w:lineRule="auto"/>
              <w:rPr>
                <w:sz w:val="20"/>
                <w:szCs w:val="20"/>
              </w:rPr>
            </w:pPr>
            <w:r w:rsidRPr="004F7866">
              <w:rPr>
                <w:sz w:val="20"/>
                <w:szCs w:val="20"/>
              </w:rPr>
              <w:t>No. Accredited institutions are required to pay an annual accreditation fee. From 1 April 2026, this fee will replace the current biennial accreditation fee.</w:t>
            </w:r>
          </w:p>
          <w:p w14:paraId="7BDC2926" w14:textId="4B4C218B" w:rsidR="00F45AC4" w:rsidRPr="00161177" w:rsidRDefault="00F45AC4" w:rsidP="61DBFEC2">
            <w:pPr>
              <w:spacing w:after="120" w:line="276" w:lineRule="auto"/>
              <w:rPr>
                <w:sz w:val="20"/>
                <w:szCs w:val="20"/>
              </w:rPr>
            </w:pPr>
            <w:r w:rsidRPr="61DBFEC2">
              <w:rPr>
                <w:sz w:val="20"/>
                <w:szCs w:val="20"/>
              </w:rPr>
              <w:t xml:space="preserve"> </w:t>
            </w:r>
          </w:p>
          <w:p w14:paraId="48239A9A" w14:textId="77777777" w:rsidR="00F45AC4" w:rsidRPr="00161177" w:rsidRDefault="00F45AC4" w:rsidP="61DBFEC2">
            <w:pPr>
              <w:spacing w:after="120" w:line="276" w:lineRule="auto"/>
              <w:rPr>
                <w:sz w:val="20"/>
                <w:szCs w:val="20"/>
              </w:rPr>
            </w:pPr>
            <w:r w:rsidRPr="61DBFEC2">
              <w:rPr>
                <w:sz w:val="20"/>
                <w:szCs w:val="20"/>
              </w:rPr>
              <w:t>However, if a private college does not submit the required monitoring report and Umalusi is required to conduct a monitoring site visit, the private college will be required to pay a monitoring fee.</w:t>
            </w:r>
          </w:p>
          <w:p w14:paraId="06E3215A" w14:textId="18EEF345" w:rsidR="00F45AC4" w:rsidRPr="00487671" w:rsidRDefault="00F45AC4" w:rsidP="61DBFEC2">
            <w:pPr>
              <w:spacing w:after="120" w:line="276" w:lineRule="auto"/>
              <w:rPr>
                <w:b/>
                <w:bCs/>
                <w:sz w:val="20"/>
                <w:szCs w:val="20"/>
              </w:rPr>
            </w:pPr>
            <w:r w:rsidRPr="61DBFEC2">
              <w:rPr>
                <w:sz w:val="20"/>
                <w:szCs w:val="20"/>
              </w:rPr>
              <w:t>Colleges which fail to pay the biennial accreditation fee may have their accreditation status reviewed</w:t>
            </w:r>
            <w:r w:rsidRPr="61DBFEC2">
              <w:t>.</w:t>
            </w:r>
          </w:p>
        </w:tc>
      </w:tr>
      <w:tr w:rsidR="003223DC" w:rsidRPr="00487671" w14:paraId="7B9380DA" w14:textId="77777777" w:rsidTr="61DBFEC2">
        <w:tc>
          <w:tcPr>
            <w:tcW w:w="709" w:type="dxa"/>
            <w:tcBorders>
              <w:top w:val="single" w:sz="4" w:space="0" w:color="auto"/>
              <w:left w:val="single" w:sz="4" w:space="0" w:color="auto"/>
              <w:bottom w:val="single" w:sz="4" w:space="0" w:color="auto"/>
              <w:right w:val="single" w:sz="4" w:space="0" w:color="auto"/>
            </w:tcBorders>
          </w:tcPr>
          <w:p w14:paraId="353BEE1D" w14:textId="77777777" w:rsidR="004A6530" w:rsidRPr="00487671" w:rsidRDefault="004A6530" w:rsidP="00CE272C">
            <w:pPr>
              <w:pStyle w:val="ListParagraph"/>
              <w:numPr>
                <w:ilvl w:val="0"/>
                <w:numId w:val="4"/>
              </w:numPr>
              <w:spacing w:after="0" w:line="276" w:lineRule="auto"/>
              <w:ind w:left="357" w:hanging="357"/>
              <w:contextualSpacing w:val="0"/>
              <w:rPr>
                <w:sz w:val="18"/>
                <w:szCs w:val="18"/>
              </w:rPr>
            </w:pPr>
          </w:p>
        </w:tc>
        <w:tc>
          <w:tcPr>
            <w:tcW w:w="8595" w:type="dxa"/>
            <w:tcBorders>
              <w:top w:val="single" w:sz="4" w:space="0" w:color="auto"/>
              <w:left w:val="single" w:sz="4" w:space="0" w:color="auto"/>
              <w:bottom w:val="single" w:sz="4" w:space="0" w:color="auto"/>
              <w:right w:val="single" w:sz="4" w:space="0" w:color="auto"/>
            </w:tcBorders>
          </w:tcPr>
          <w:p w14:paraId="6134CEC8" w14:textId="77777777" w:rsidR="00F45AC4" w:rsidRDefault="00F45AC4" w:rsidP="00F45AC4">
            <w:pPr>
              <w:spacing w:after="120" w:line="276" w:lineRule="auto"/>
              <w:rPr>
                <w:b/>
                <w:bCs/>
                <w:sz w:val="20"/>
                <w:szCs w:val="20"/>
              </w:rPr>
            </w:pPr>
            <w:r>
              <w:rPr>
                <w:b/>
                <w:bCs/>
                <w:sz w:val="20"/>
                <w:szCs w:val="20"/>
              </w:rPr>
              <w:t xml:space="preserve">Does a </w:t>
            </w:r>
            <w:r w:rsidRPr="00E566B4">
              <w:rPr>
                <w:b/>
                <w:bCs/>
                <w:sz w:val="20"/>
                <w:szCs w:val="20"/>
              </w:rPr>
              <w:t>private AET college</w:t>
            </w:r>
            <w:r>
              <w:rPr>
                <w:b/>
                <w:bCs/>
                <w:sz w:val="20"/>
                <w:szCs w:val="20"/>
              </w:rPr>
              <w:t xml:space="preserve"> receive an accreditation certificate after each monitoring?</w:t>
            </w:r>
          </w:p>
          <w:p w14:paraId="19736918" w14:textId="6C0FE460" w:rsidR="001159EB" w:rsidRPr="00487671" w:rsidRDefault="00F45AC4" w:rsidP="00806A7B">
            <w:pPr>
              <w:pStyle w:val="FootnoteText"/>
              <w:spacing w:after="120" w:line="276" w:lineRule="auto"/>
            </w:pPr>
            <w:r>
              <w:t xml:space="preserve">No. An accredited </w:t>
            </w:r>
            <w:r w:rsidRPr="00CB5828">
              <w:t>private AET college</w:t>
            </w:r>
            <w:r>
              <w:rPr>
                <w:b/>
                <w:bCs/>
              </w:rPr>
              <w:t xml:space="preserve"> </w:t>
            </w:r>
            <w:r>
              <w:t>receives an accreditation certificate only at the point of accreditation, not after each cycle of monitoring.</w:t>
            </w:r>
          </w:p>
        </w:tc>
      </w:tr>
    </w:tbl>
    <w:p w14:paraId="1351E789" w14:textId="1F5281EE" w:rsidR="00E02E85" w:rsidRPr="00487671" w:rsidRDefault="00E02E85" w:rsidP="00806A7B">
      <w:pPr>
        <w:pStyle w:val="CommentSubject"/>
      </w:pPr>
    </w:p>
    <w:p w14:paraId="60C85AB2" w14:textId="77777777" w:rsidR="004A6530" w:rsidRPr="00487671" w:rsidRDefault="004A6530" w:rsidP="00645CC0">
      <w:pPr>
        <w:pStyle w:val="Heading1"/>
      </w:pPr>
      <w:r w:rsidRPr="00487671">
        <w:t>4.</w:t>
      </w:r>
      <w:r w:rsidRPr="00487671">
        <w:tab/>
        <w:t>General</w:t>
      </w:r>
    </w:p>
    <w:tbl>
      <w:tblPr>
        <w:tblStyle w:val="TableGrid"/>
        <w:tblW w:w="915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2"/>
        <w:gridCol w:w="8595"/>
      </w:tblGrid>
      <w:tr w:rsidR="003223DC" w:rsidRPr="00487671" w14:paraId="681607B2" w14:textId="77777777" w:rsidTr="669A4CBB">
        <w:tc>
          <w:tcPr>
            <w:tcW w:w="562" w:type="dxa"/>
            <w:tcBorders>
              <w:top w:val="single" w:sz="4" w:space="0" w:color="auto"/>
              <w:left w:val="single" w:sz="4" w:space="0" w:color="auto"/>
              <w:bottom w:val="single" w:sz="4" w:space="0" w:color="auto"/>
              <w:right w:val="single" w:sz="4" w:space="0" w:color="auto"/>
            </w:tcBorders>
          </w:tcPr>
          <w:p w14:paraId="0D717236" w14:textId="77777777" w:rsidR="004A6530" w:rsidRPr="00487671" w:rsidRDefault="004A6530" w:rsidP="00CE272C">
            <w:pPr>
              <w:pStyle w:val="ListParagraph"/>
              <w:numPr>
                <w:ilvl w:val="0"/>
                <w:numId w:val="5"/>
              </w:numPr>
              <w:spacing w:after="0"/>
              <w:ind w:left="357" w:hanging="357"/>
              <w:rPr>
                <w:sz w:val="18"/>
                <w:szCs w:val="18"/>
              </w:rPr>
            </w:pPr>
          </w:p>
        </w:tc>
        <w:tc>
          <w:tcPr>
            <w:tcW w:w="8595" w:type="dxa"/>
            <w:tcBorders>
              <w:top w:val="single" w:sz="4" w:space="0" w:color="auto"/>
              <w:left w:val="single" w:sz="4" w:space="0" w:color="auto"/>
              <w:bottom w:val="single" w:sz="4" w:space="0" w:color="auto"/>
              <w:right w:val="single" w:sz="4" w:space="0" w:color="auto"/>
            </w:tcBorders>
          </w:tcPr>
          <w:p w14:paraId="24C94736" w14:textId="644D6849" w:rsidR="00761014" w:rsidRPr="00487671" w:rsidRDefault="00C80292" w:rsidP="61DBFEC2">
            <w:pPr>
              <w:spacing w:after="120" w:line="276" w:lineRule="auto"/>
              <w:rPr>
                <w:b/>
                <w:bCs/>
                <w:sz w:val="20"/>
                <w:szCs w:val="20"/>
              </w:rPr>
            </w:pPr>
            <w:r w:rsidRPr="61DBFEC2">
              <w:rPr>
                <w:b/>
                <w:bCs/>
                <w:sz w:val="20"/>
                <w:szCs w:val="20"/>
              </w:rPr>
              <w:t>As far as we are concerned, we comply with all the accreditation criteria, but our accreditation report says we are not fully compliant.</w:t>
            </w:r>
          </w:p>
          <w:p w14:paraId="2CB7FF29" w14:textId="067293AB" w:rsidR="007522B2" w:rsidRPr="00761014" w:rsidRDefault="007522B2" w:rsidP="61DBFEC2">
            <w:pPr>
              <w:spacing w:after="120" w:line="276" w:lineRule="auto"/>
              <w:rPr>
                <w:sz w:val="20"/>
                <w:szCs w:val="20"/>
              </w:rPr>
            </w:pPr>
            <w:r w:rsidRPr="61DBFEC2">
              <w:rPr>
                <w:sz w:val="20"/>
                <w:szCs w:val="20"/>
              </w:rPr>
              <w:t xml:space="preserve">To address this, compare the evidence provided by your college with </w:t>
            </w:r>
            <w:r w:rsidR="00FF0601" w:rsidRPr="61DBFEC2">
              <w:rPr>
                <w:sz w:val="20"/>
                <w:szCs w:val="20"/>
              </w:rPr>
              <w:t>Umalusi</w:t>
            </w:r>
            <w:r w:rsidR="00FF0601">
              <w:rPr>
                <w:sz w:val="20"/>
                <w:szCs w:val="20"/>
              </w:rPr>
              <w:t>'</w:t>
            </w:r>
            <w:r w:rsidR="00FF0601" w:rsidRPr="61DBFEC2">
              <w:rPr>
                <w:sz w:val="20"/>
                <w:szCs w:val="20"/>
              </w:rPr>
              <w:t xml:space="preserve">s </w:t>
            </w:r>
            <w:r w:rsidRPr="61DBFEC2">
              <w:rPr>
                <w:sz w:val="20"/>
                <w:szCs w:val="20"/>
              </w:rPr>
              <w:t xml:space="preserve">evidence requirements. You may address queries to the Manager responsible for </w:t>
            </w:r>
            <w:r w:rsidR="00FF0601">
              <w:rPr>
                <w:sz w:val="20"/>
                <w:szCs w:val="20"/>
              </w:rPr>
              <w:t xml:space="preserve">the </w:t>
            </w:r>
            <w:r w:rsidRPr="61DBFEC2">
              <w:rPr>
                <w:sz w:val="20"/>
                <w:szCs w:val="20"/>
              </w:rPr>
              <w:t xml:space="preserve">accreditation of private colleges at Umalusi. </w:t>
            </w:r>
          </w:p>
          <w:p w14:paraId="29C49F56" w14:textId="1FD4B91C" w:rsidR="007522B2" w:rsidRPr="00761014" w:rsidRDefault="007522B2" w:rsidP="61DBFEC2">
            <w:pPr>
              <w:spacing w:after="120" w:line="276" w:lineRule="auto"/>
              <w:rPr>
                <w:sz w:val="20"/>
                <w:szCs w:val="20"/>
              </w:rPr>
            </w:pPr>
            <w:r w:rsidRPr="61DBFEC2">
              <w:rPr>
                <w:sz w:val="20"/>
                <w:szCs w:val="20"/>
              </w:rPr>
              <w:t xml:space="preserve">Colleges which do not meet the minimum requirements for accreditation at the first presentation of the report to the Accreditation Committee of Council are granted a </w:t>
            </w:r>
            <w:r w:rsidR="00FF0601">
              <w:rPr>
                <w:sz w:val="20"/>
                <w:szCs w:val="20"/>
              </w:rPr>
              <w:t>"</w:t>
            </w:r>
            <w:r w:rsidRPr="61DBFEC2">
              <w:rPr>
                <w:sz w:val="20"/>
                <w:szCs w:val="20"/>
              </w:rPr>
              <w:t>window period</w:t>
            </w:r>
            <w:r w:rsidR="00FF0601">
              <w:rPr>
                <w:sz w:val="20"/>
                <w:szCs w:val="20"/>
              </w:rPr>
              <w:t>"</w:t>
            </w:r>
            <w:r w:rsidR="00FF0601" w:rsidRPr="61DBFEC2">
              <w:rPr>
                <w:sz w:val="20"/>
                <w:szCs w:val="20"/>
              </w:rPr>
              <w:t xml:space="preserve"> </w:t>
            </w:r>
            <w:r w:rsidR="00BE1304">
              <w:rPr>
                <w:sz w:val="20"/>
                <w:szCs w:val="20"/>
              </w:rPr>
              <w:t xml:space="preserve">or </w:t>
            </w:r>
            <w:r w:rsidR="00FF0601">
              <w:rPr>
                <w:sz w:val="20"/>
                <w:szCs w:val="20"/>
              </w:rPr>
              <w:t>"</w:t>
            </w:r>
            <w:r w:rsidR="00B44CBA">
              <w:rPr>
                <w:sz w:val="20"/>
                <w:szCs w:val="20"/>
              </w:rPr>
              <w:t>provisional accreditation</w:t>
            </w:r>
            <w:r w:rsidR="00FF0601">
              <w:rPr>
                <w:sz w:val="20"/>
                <w:szCs w:val="20"/>
              </w:rPr>
              <w:t>"</w:t>
            </w:r>
            <w:r w:rsidR="00B44CBA">
              <w:rPr>
                <w:sz w:val="20"/>
                <w:szCs w:val="20"/>
              </w:rPr>
              <w:t xml:space="preserve"> </w:t>
            </w:r>
            <w:r w:rsidRPr="61DBFEC2">
              <w:rPr>
                <w:sz w:val="20"/>
                <w:szCs w:val="20"/>
              </w:rPr>
              <w:t xml:space="preserve">within which to meet the minimum requirements for accreditation. </w:t>
            </w:r>
          </w:p>
          <w:p w14:paraId="77217F1B" w14:textId="03824840" w:rsidR="007522B2" w:rsidRPr="00761014" w:rsidRDefault="007522B2" w:rsidP="61DBFEC2">
            <w:pPr>
              <w:spacing w:after="120" w:line="276" w:lineRule="auto"/>
              <w:rPr>
                <w:sz w:val="20"/>
                <w:szCs w:val="20"/>
              </w:rPr>
            </w:pPr>
            <w:r w:rsidRPr="61DBFEC2">
              <w:rPr>
                <w:sz w:val="20"/>
                <w:szCs w:val="20"/>
              </w:rPr>
              <w:t xml:space="preserve">Together with the letter advising you of the outcome of your application, you will receive an indication of the areas in which the college failed to meet the minimum requirements for accreditation. In addition, you will be advised of the date by which the college is required to meet all the minimum requirements for accreditation, as well as the date by which a re-evaluation fee must be paid. Failure to pay the required fee by the date indicated will automatically result in an outcome of </w:t>
            </w:r>
            <w:r w:rsidR="00FF0601">
              <w:rPr>
                <w:sz w:val="20"/>
                <w:szCs w:val="20"/>
              </w:rPr>
              <w:t>"</w:t>
            </w:r>
            <w:r w:rsidRPr="61DBFEC2">
              <w:rPr>
                <w:sz w:val="20"/>
                <w:szCs w:val="20"/>
              </w:rPr>
              <w:t>no accreditation</w:t>
            </w:r>
            <w:r w:rsidR="00FF0601">
              <w:rPr>
                <w:sz w:val="20"/>
                <w:szCs w:val="20"/>
              </w:rPr>
              <w:t>"</w:t>
            </w:r>
            <w:r w:rsidR="00FF0601" w:rsidRPr="61DBFEC2">
              <w:rPr>
                <w:sz w:val="20"/>
                <w:szCs w:val="20"/>
              </w:rPr>
              <w:t>.</w:t>
            </w:r>
          </w:p>
          <w:p w14:paraId="5B1618FB" w14:textId="381A60D2" w:rsidR="007522B2" w:rsidRPr="00761014" w:rsidRDefault="007522B2" w:rsidP="61DBFEC2">
            <w:pPr>
              <w:spacing w:after="120" w:line="276" w:lineRule="auto"/>
              <w:rPr>
                <w:sz w:val="20"/>
                <w:szCs w:val="20"/>
              </w:rPr>
            </w:pPr>
            <w:r w:rsidRPr="61DBFEC2">
              <w:rPr>
                <w:sz w:val="20"/>
                <w:szCs w:val="20"/>
              </w:rPr>
              <w:t xml:space="preserve">Please note that at the time of review, all the accreditation criteria must be met. Therefore, if standards drop from the time of the initial site visit, that will be taken into account in determining the outcome of the </w:t>
            </w:r>
            <w:r w:rsidR="00FF0601" w:rsidRPr="61DBFEC2">
              <w:rPr>
                <w:sz w:val="20"/>
                <w:szCs w:val="20"/>
              </w:rPr>
              <w:t>college</w:t>
            </w:r>
            <w:r w:rsidR="00FF0601">
              <w:rPr>
                <w:sz w:val="20"/>
                <w:szCs w:val="20"/>
              </w:rPr>
              <w:t>'</w:t>
            </w:r>
            <w:r w:rsidR="00FF0601" w:rsidRPr="61DBFEC2">
              <w:rPr>
                <w:sz w:val="20"/>
                <w:szCs w:val="20"/>
              </w:rPr>
              <w:t xml:space="preserve">s </w:t>
            </w:r>
            <w:r w:rsidRPr="61DBFEC2">
              <w:rPr>
                <w:sz w:val="20"/>
                <w:szCs w:val="20"/>
              </w:rPr>
              <w:t>application for accreditation, even if the item was not specified in the feedback on the accreditation application.</w:t>
            </w:r>
          </w:p>
          <w:p w14:paraId="79C93DDB" w14:textId="062BBD5D" w:rsidR="007522B2" w:rsidRPr="00761014" w:rsidRDefault="007522B2" w:rsidP="61DBFEC2">
            <w:pPr>
              <w:spacing w:after="120" w:line="276" w:lineRule="auto"/>
              <w:rPr>
                <w:sz w:val="20"/>
                <w:szCs w:val="20"/>
              </w:rPr>
            </w:pPr>
            <w:r w:rsidRPr="61DBFEC2">
              <w:rPr>
                <w:sz w:val="20"/>
                <w:szCs w:val="20"/>
              </w:rPr>
              <w:lastRenderedPageBreak/>
              <w:t xml:space="preserve">The fee payable for evaluation of evidence following a </w:t>
            </w:r>
            <w:r w:rsidR="00FF0601">
              <w:rPr>
                <w:sz w:val="20"/>
                <w:szCs w:val="20"/>
              </w:rPr>
              <w:t>"</w:t>
            </w:r>
            <w:r w:rsidRPr="61DBFEC2">
              <w:rPr>
                <w:sz w:val="20"/>
                <w:szCs w:val="20"/>
              </w:rPr>
              <w:t>window period</w:t>
            </w:r>
            <w:r w:rsidR="00FF0601">
              <w:rPr>
                <w:sz w:val="20"/>
                <w:szCs w:val="20"/>
              </w:rPr>
              <w:t>"</w:t>
            </w:r>
            <w:r w:rsidR="00FF0601" w:rsidRPr="61DBFEC2">
              <w:rPr>
                <w:sz w:val="20"/>
                <w:szCs w:val="20"/>
              </w:rPr>
              <w:t xml:space="preserve"> </w:t>
            </w:r>
            <w:r w:rsidRPr="61DBFEC2">
              <w:rPr>
                <w:sz w:val="20"/>
                <w:szCs w:val="20"/>
              </w:rPr>
              <w:t xml:space="preserve">to improve or provisional accreditation is indicated in the schedule of fees in the </w:t>
            </w:r>
            <w:r w:rsidR="00FF0601">
              <w:rPr>
                <w:sz w:val="20"/>
                <w:szCs w:val="20"/>
              </w:rPr>
              <w:t>"</w:t>
            </w:r>
            <w:r w:rsidRPr="61DBFEC2">
              <w:rPr>
                <w:sz w:val="20"/>
                <w:szCs w:val="20"/>
              </w:rPr>
              <w:t xml:space="preserve">Open Letter to Applicants – Private </w:t>
            </w:r>
            <w:r w:rsidR="00945986" w:rsidRPr="61DBFEC2">
              <w:rPr>
                <w:sz w:val="20"/>
                <w:szCs w:val="20"/>
              </w:rPr>
              <w:t>AET Colleges</w:t>
            </w:r>
            <w:r w:rsidR="00FF0601">
              <w:rPr>
                <w:sz w:val="20"/>
                <w:szCs w:val="20"/>
              </w:rPr>
              <w:t>"</w:t>
            </w:r>
            <w:r w:rsidR="00FF0601" w:rsidRPr="61DBFEC2">
              <w:rPr>
                <w:sz w:val="20"/>
                <w:szCs w:val="20"/>
              </w:rPr>
              <w:t xml:space="preserve"> </w:t>
            </w:r>
            <w:r w:rsidRPr="61DBFEC2">
              <w:rPr>
                <w:sz w:val="20"/>
                <w:szCs w:val="20"/>
              </w:rPr>
              <w:t xml:space="preserve">on the Umalusi website: </w:t>
            </w:r>
            <w:hyperlink r:id="rId16">
              <w:r w:rsidR="00BC243F" w:rsidRPr="61DBFEC2">
                <w:rPr>
                  <w:rStyle w:val="Hyperlink"/>
                  <w:sz w:val="20"/>
                  <w:szCs w:val="20"/>
                </w:rPr>
                <w:t>www.umalusi.org.za</w:t>
              </w:r>
            </w:hyperlink>
            <w:r w:rsidR="00BC243F" w:rsidRPr="61DBFEC2">
              <w:rPr>
                <w:sz w:val="20"/>
                <w:szCs w:val="20"/>
              </w:rPr>
              <w:t xml:space="preserve"> </w:t>
            </w:r>
          </w:p>
          <w:p w14:paraId="543749C6" w14:textId="66A3BB62" w:rsidR="00ED61FB" w:rsidRPr="00487671" w:rsidRDefault="007522B2" w:rsidP="00E77838">
            <w:pPr>
              <w:spacing w:after="120" w:line="276" w:lineRule="auto"/>
              <w:rPr>
                <w:sz w:val="20"/>
                <w:szCs w:val="20"/>
              </w:rPr>
            </w:pPr>
            <w:r w:rsidRPr="00761014">
              <w:rPr>
                <w:sz w:val="20"/>
                <w:szCs w:val="20"/>
              </w:rPr>
              <w:t>The fees are revised on an annual basis.</w:t>
            </w:r>
          </w:p>
        </w:tc>
      </w:tr>
      <w:tr w:rsidR="003223DC" w:rsidRPr="00487671" w14:paraId="2C2B8123" w14:textId="77777777" w:rsidTr="669A4CBB">
        <w:tc>
          <w:tcPr>
            <w:tcW w:w="562" w:type="dxa"/>
            <w:tcBorders>
              <w:top w:val="single" w:sz="4" w:space="0" w:color="auto"/>
              <w:left w:val="single" w:sz="4" w:space="0" w:color="auto"/>
              <w:bottom w:val="single" w:sz="4" w:space="0" w:color="auto"/>
              <w:right w:val="single" w:sz="4" w:space="0" w:color="auto"/>
            </w:tcBorders>
          </w:tcPr>
          <w:p w14:paraId="30321E8B" w14:textId="77777777" w:rsidR="004A6530" w:rsidRPr="00487671" w:rsidRDefault="004A6530" w:rsidP="00CE272C">
            <w:pPr>
              <w:pStyle w:val="ListParagraph"/>
              <w:numPr>
                <w:ilvl w:val="0"/>
                <w:numId w:val="5"/>
              </w:numPr>
              <w:spacing w:after="0"/>
              <w:ind w:left="357" w:hanging="357"/>
              <w:rPr>
                <w:sz w:val="18"/>
                <w:szCs w:val="18"/>
              </w:rPr>
            </w:pPr>
          </w:p>
        </w:tc>
        <w:tc>
          <w:tcPr>
            <w:tcW w:w="8595" w:type="dxa"/>
            <w:tcBorders>
              <w:top w:val="single" w:sz="4" w:space="0" w:color="auto"/>
              <w:left w:val="single" w:sz="4" w:space="0" w:color="auto"/>
              <w:right w:val="single" w:sz="4" w:space="0" w:color="auto"/>
            </w:tcBorders>
          </w:tcPr>
          <w:p w14:paraId="08629A3D" w14:textId="721872AE" w:rsidR="00ED61FB" w:rsidRPr="00487671" w:rsidRDefault="00C80292" w:rsidP="00CE272C">
            <w:pPr>
              <w:spacing w:after="120" w:line="276" w:lineRule="auto"/>
              <w:rPr>
                <w:b/>
                <w:bCs/>
                <w:sz w:val="20"/>
                <w:szCs w:val="20"/>
                <w:lang w:val="en-GB"/>
              </w:rPr>
            </w:pPr>
            <w:r w:rsidRPr="00487671">
              <w:rPr>
                <w:b/>
                <w:bCs/>
                <w:sz w:val="20"/>
                <w:szCs w:val="20"/>
                <w:lang w:val="en-GB"/>
              </w:rPr>
              <w:t>What are the costs associated with accreditation and monitoring?</w:t>
            </w:r>
          </w:p>
          <w:p w14:paraId="0DCA7D09" w14:textId="30E08C0B" w:rsidR="004A6530" w:rsidRPr="00487671" w:rsidRDefault="00C80292" w:rsidP="00E77838">
            <w:pPr>
              <w:spacing w:after="120" w:line="276" w:lineRule="auto"/>
              <w:rPr>
                <w:sz w:val="20"/>
                <w:szCs w:val="20"/>
                <w:lang w:val="en-GB"/>
              </w:rPr>
            </w:pPr>
            <w:r w:rsidRPr="0C966387">
              <w:rPr>
                <w:sz w:val="20"/>
                <w:szCs w:val="20"/>
                <w:lang w:val="en-GB"/>
              </w:rPr>
              <w:t>Please refer to the</w:t>
            </w:r>
            <w:r w:rsidR="003C570F" w:rsidRPr="0C966387">
              <w:rPr>
                <w:sz w:val="20"/>
                <w:szCs w:val="20"/>
                <w:lang w:val="en-GB"/>
              </w:rPr>
              <w:t xml:space="preserve"> annual</w:t>
            </w:r>
            <w:r w:rsidRPr="0C966387">
              <w:rPr>
                <w:sz w:val="20"/>
                <w:szCs w:val="20"/>
                <w:lang w:val="en-GB"/>
              </w:rPr>
              <w:t xml:space="preserve"> fees indicated in the </w:t>
            </w:r>
            <w:r w:rsidR="00FF0601">
              <w:rPr>
                <w:sz w:val="20"/>
                <w:szCs w:val="20"/>
                <w:lang w:val="en-GB"/>
              </w:rPr>
              <w:t>"</w:t>
            </w:r>
            <w:r w:rsidRPr="0C966387">
              <w:rPr>
                <w:sz w:val="20"/>
                <w:szCs w:val="20"/>
                <w:lang w:val="en-GB"/>
              </w:rPr>
              <w:t>Open letter to applicants</w:t>
            </w:r>
            <w:r w:rsidR="00FF0601">
              <w:rPr>
                <w:sz w:val="20"/>
                <w:szCs w:val="20"/>
                <w:lang w:val="en-GB"/>
              </w:rPr>
              <w:t>"</w:t>
            </w:r>
            <w:r w:rsidR="00FF0601" w:rsidRPr="0C966387">
              <w:rPr>
                <w:sz w:val="20"/>
                <w:szCs w:val="20"/>
                <w:lang w:val="en-GB"/>
              </w:rPr>
              <w:t xml:space="preserve"> </w:t>
            </w:r>
            <w:r w:rsidRPr="0C966387">
              <w:rPr>
                <w:sz w:val="20"/>
                <w:szCs w:val="20"/>
                <w:lang w:val="en-GB"/>
              </w:rPr>
              <w:t xml:space="preserve">found on the Umalusi website. </w:t>
            </w:r>
            <w:hyperlink r:id="rId17" w:history="1">
              <w:r w:rsidRPr="0C966387">
                <w:rPr>
                  <w:rStyle w:val="Hyperlink"/>
                  <w:sz w:val="20"/>
                  <w:szCs w:val="20"/>
                  <w:lang w:val="en-GB"/>
                </w:rPr>
                <w:t>www.umalusi.org.za</w:t>
              </w:r>
            </w:hyperlink>
            <w:r w:rsidR="00945986" w:rsidRPr="0C966387">
              <w:rPr>
                <w:sz w:val="20"/>
                <w:szCs w:val="20"/>
                <w:lang w:val="en-GB"/>
              </w:rPr>
              <w:t>.</w:t>
            </w:r>
            <w:r w:rsidR="69934335" w:rsidRPr="0C966387">
              <w:rPr>
                <w:sz w:val="20"/>
                <w:szCs w:val="20"/>
                <w:lang w:val="en-GB"/>
              </w:rPr>
              <w:t xml:space="preserve"> </w:t>
            </w:r>
          </w:p>
        </w:tc>
      </w:tr>
      <w:tr w:rsidR="00C80292" w:rsidRPr="00487671" w14:paraId="116F4FE0" w14:textId="77777777" w:rsidTr="669A4CBB">
        <w:tc>
          <w:tcPr>
            <w:tcW w:w="562" w:type="dxa"/>
            <w:tcBorders>
              <w:top w:val="single" w:sz="4" w:space="0" w:color="auto"/>
              <w:left w:val="single" w:sz="4" w:space="0" w:color="auto"/>
              <w:bottom w:val="single" w:sz="4" w:space="0" w:color="auto"/>
              <w:right w:val="single" w:sz="4" w:space="0" w:color="auto"/>
            </w:tcBorders>
          </w:tcPr>
          <w:p w14:paraId="1F168733" w14:textId="77777777" w:rsidR="00C80292" w:rsidRPr="00487671" w:rsidRDefault="00C80292" w:rsidP="00C80292">
            <w:pPr>
              <w:pStyle w:val="ListParagraph"/>
              <w:numPr>
                <w:ilvl w:val="0"/>
                <w:numId w:val="5"/>
              </w:numPr>
              <w:spacing w:after="0"/>
              <w:ind w:left="357" w:hanging="357"/>
              <w:rPr>
                <w:sz w:val="18"/>
                <w:szCs w:val="18"/>
              </w:rPr>
            </w:pPr>
          </w:p>
        </w:tc>
        <w:tc>
          <w:tcPr>
            <w:tcW w:w="8595" w:type="dxa"/>
            <w:tcBorders>
              <w:top w:val="single" w:sz="4" w:space="0" w:color="auto"/>
              <w:left w:val="single" w:sz="4" w:space="0" w:color="auto"/>
              <w:bottom w:val="single" w:sz="4" w:space="0" w:color="auto"/>
              <w:right w:val="single" w:sz="4" w:space="0" w:color="auto"/>
            </w:tcBorders>
          </w:tcPr>
          <w:p w14:paraId="3E4D7F8D" w14:textId="2FC4CA89" w:rsidR="00C80292" w:rsidRPr="00487671" w:rsidRDefault="00C80292" w:rsidP="008E3ECF">
            <w:pPr>
              <w:spacing w:after="120" w:line="276" w:lineRule="auto"/>
              <w:rPr>
                <w:b/>
                <w:bCs/>
                <w:sz w:val="20"/>
                <w:szCs w:val="20"/>
                <w:lang w:val="en-GB"/>
              </w:rPr>
            </w:pPr>
            <w:r w:rsidRPr="00487671">
              <w:rPr>
                <w:b/>
                <w:bCs/>
                <w:sz w:val="20"/>
                <w:szCs w:val="20"/>
                <w:lang w:val="en-GB"/>
              </w:rPr>
              <w:t>Why do private providers have to pay such high accreditation fees?</w:t>
            </w:r>
          </w:p>
          <w:p w14:paraId="44F6F12F" w14:textId="65149A85" w:rsidR="00C80292" w:rsidRPr="00487671" w:rsidRDefault="00C80292" w:rsidP="00823693">
            <w:pPr>
              <w:spacing w:line="276" w:lineRule="auto"/>
              <w:ind w:firstLine="36"/>
              <w:rPr>
                <w:sz w:val="20"/>
                <w:szCs w:val="20"/>
                <w:lang w:val="en-GB"/>
              </w:rPr>
            </w:pPr>
            <w:r w:rsidRPr="00487671">
              <w:rPr>
                <w:sz w:val="20"/>
                <w:szCs w:val="20"/>
                <w:lang w:val="en-GB"/>
              </w:rPr>
              <w:t xml:space="preserve">Fees are calculated on the costs incurred for conducting the evaluation process. The Constitution of South Africa, Chapter 2: Bill of Rights, paragraph 29 states: </w:t>
            </w:r>
          </w:p>
          <w:p w14:paraId="508F7B6E" w14:textId="77777777" w:rsidR="00C80292" w:rsidRPr="00823693" w:rsidRDefault="00C80292" w:rsidP="00823693">
            <w:pPr>
              <w:spacing w:line="276" w:lineRule="auto"/>
              <w:ind w:firstLine="36"/>
              <w:rPr>
                <w:i/>
                <w:iCs/>
                <w:sz w:val="20"/>
                <w:szCs w:val="20"/>
                <w:lang w:val="en-GB"/>
              </w:rPr>
            </w:pPr>
            <w:r w:rsidRPr="00823693">
              <w:rPr>
                <w:i/>
                <w:iCs/>
                <w:sz w:val="20"/>
                <w:szCs w:val="20"/>
                <w:lang w:val="en-GB"/>
              </w:rPr>
              <w:t xml:space="preserve">3) Everyone has the right to establish and maintain, at their own expense, independent educational institutions that: </w:t>
            </w:r>
          </w:p>
          <w:p w14:paraId="2B7EFF42" w14:textId="77777777" w:rsidR="00C80292" w:rsidRPr="00823693" w:rsidRDefault="00C80292" w:rsidP="00823693">
            <w:pPr>
              <w:spacing w:line="276" w:lineRule="auto"/>
              <w:ind w:firstLine="36"/>
              <w:rPr>
                <w:i/>
                <w:iCs/>
                <w:sz w:val="20"/>
                <w:szCs w:val="20"/>
                <w:lang w:val="en-GB"/>
              </w:rPr>
            </w:pPr>
            <w:r w:rsidRPr="00823693">
              <w:rPr>
                <w:i/>
                <w:iCs/>
                <w:sz w:val="20"/>
                <w:szCs w:val="20"/>
                <w:lang w:val="en-GB"/>
              </w:rPr>
              <w:t xml:space="preserve">(a) do not discriminate based on race. </w:t>
            </w:r>
          </w:p>
          <w:p w14:paraId="421347B7" w14:textId="77777777" w:rsidR="00C80292" w:rsidRPr="00823693" w:rsidRDefault="00C80292" w:rsidP="00823693">
            <w:pPr>
              <w:spacing w:line="276" w:lineRule="auto"/>
              <w:ind w:firstLine="36"/>
              <w:rPr>
                <w:i/>
                <w:iCs/>
                <w:sz w:val="20"/>
                <w:szCs w:val="20"/>
                <w:lang w:val="en-GB"/>
              </w:rPr>
            </w:pPr>
            <w:r w:rsidRPr="00823693">
              <w:rPr>
                <w:i/>
                <w:iCs/>
                <w:sz w:val="20"/>
                <w:szCs w:val="20"/>
                <w:lang w:val="en-GB"/>
              </w:rPr>
              <w:t xml:space="preserve">(b) are registered with the state; and </w:t>
            </w:r>
          </w:p>
          <w:p w14:paraId="78B30EEB" w14:textId="77777777" w:rsidR="00C80292" w:rsidRPr="00823693" w:rsidRDefault="00C80292" w:rsidP="00823693">
            <w:pPr>
              <w:spacing w:line="276" w:lineRule="auto"/>
              <w:ind w:firstLine="36"/>
              <w:rPr>
                <w:i/>
                <w:iCs/>
                <w:sz w:val="20"/>
                <w:szCs w:val="20"/>
                <w:lang w:val="en-GB"/>
              </w:rPr>
            </w:pPr>
            <w:r w:rsidRPr="00823693">
              <w:rPr>
                <w:i/>
                <w:iCs/>
                <w:sz w:val="20"/>
                <w:szCs w:val="20"/>
                <w:lang w:val="en-GB"/>
              </w:rPr>
              <w:t>(c) maintain standards that are not inferior to standards at comparable public educational institutions.</w:t>
            </w:r>
          </w:p>
          <w:p w14:paraId="64399E00" w14:textId="4D91CE77" w:rsidR="00C80292" w:rsidRPr="00487671" w:rsidRDefault="00C80292" w:rsidP="00E77838">
            <w:pPr>
              <w:spacing w:after="120" w:line="276" w:lineRule="auto"/>
              <w:rPr>
                <w:sz w:val="20"/>
                <w:szCs w:val="20"/>
                <w:lang w:val="en-GB"/>
              </w:rPr>
            </w:pPr>
            <w:r w:rsidRPr="00487671">
              <w:rPr>
                <w:sz w:val="20"/>
                <w:szCs w:val="20"/>
                <w:lang w:val="en-GB"/>
              </w:rPr>
              <w:t xml:space="preserve">In addition, the General and Further Education and Training Quality Assurance Act, 2001, Section 13 (1)c states:  </w:t>
            </w:r>
            <w:r w:rsidRPr="00823693">
              <w:rPr>
                <w:i/>
                <w:iCs/>
                <w:sz w:val="20"/>
                <w:szCs w:val="20"/>
                <w:lang w:val="en-GB"/>
              </w:rPr>
              <w:t>The funds of the Council consist of money received by the Council in respect of fees charged for services.</w:t>
            </w:r>
          </w:p>
        </w:tc>
      </w:tr>
      <w:tr w:rsidR="00C80292" w:rsidRPr="003223DC" w14:paraId="22C2FE47" w14:textId="77777777" w:rsidTr="669A4CBB">
        <w:tc>
          <w:tcPr>
            <w:tcW w:w="562" w:type="dxa"/>
            <w:tcBorders>
              <w:top w:val="single" w:sz="4" w:space="0" w:color="auto"/>
              <w:left w:val="single" w:sz="4" w:space="0" w:color="auto"/>
              <w:right w:val="single" w:sz="4" w:space="0" w:color="auto"/>
            </w:tcBorders>
          </w:tcPr>
          <w:p w14:paraId="30A5DDAA" w14:textId="77777777" w:rsidR="00C80292" w:rsidRPr="00487671" w:rsidRDefault="00C80292" w:rsidP="00C80292">
            <w:pPr>
              <w:pStyle w:val="ListParagraph"/>
              <w:numPr>
                <w:ilvl w:val="0"/>
                <w:numId w:val="5"/>
              </w:numPr>
              <w:spacing w:after="0"/>
              <w:ind w:left="357" w:hanging="357"/>
              <w:rPr>
                <w:sz w:val="18"/>
                <w:szCs w:val="18"/>
              </w:rPr>
            </w:pPr>
          </w:p>
        </w:tc>
        <w:tc>
          <w:tcPr>
            <w:tcW w:w="8595" w:type="dxa"/>
            <w:tcBorders>
              <w:top w:val="single" w:sz="4" w:space="0" w:color="auto"/>
              <w:left w:val="single" w:sz="4" w:space="0" w:color="auto"/>
              <w:right w:val="single" w:sz="4" w:space="0" w:color="auto"/>
            </w:tcBorders>
          </w:tcPr>
          <w:p w14:paraId="66358943" w14:textId="316951B9" w:rsidR="00C80292" w:rsidRPr="00487671" w:rsidRDefault="00086B6D" w:rsidP="008E3ECF">
            <w:pPr>
              <w:spacing w:after="120" w:line="276" w:lineRule="auto"/>
              <w:rPr>
                <w:b/>
                <w:bCs/>
                <w:sz w:val="20"/>
                <w:szCs w:val="20"/>
                <w:lang w:val="en-GB"/>
              </w:rPr>
            </w:pPr>
            <w:r w:rsidRPr="00487671">
              <w:rPr>
                <w:b/>
                <w:bCs/>
                <w:sz w:val="20"/>
                <w:szCs w:val="20"/>
                <w:lang w:val="en-GB"/>
              </w:rPr>
              <w:t xml:space="preserve">Is there an appeal process if we </w:t>
            </w:r>
            <w:r w:rsidR="00FF0601" w:rsidRPr="00487671">
              <w:rPr>
                <w:b/>
                <w:bCs/>
                <w:sz w:val="20"/>
                <w:szCs w:val="20"/>
                <w:lang w:val="en-GB"/>
              </w:rPr>
              <w:t>d</w:t>
            </w:r>
            <w:r w:rsidR="00FF0601">
              <w:rPr>
                <w:b/>
                <w:bCs/>
                <w:sz w:val="20"/>
                <w:szCs w:val="20"/>
                <w:lang w:val="en-GB"/>
              </w:rPr>
              <w:t>is</w:t>
            </w:r>
            <w:r w:rsidRPr="00487671">
              <w:rPr>
                <w:b/>
                <w:bCs/>
                <w:sz w:val="20"/>
                <w:szCs w:val="20"/>
                <w:lang w:val="en-GB"/>
              </w:rPr>
              <w:t>agree with the final outcome of our application?</w:t>
            </w:r>
          </w:p>
          <w:p w14:paraId="65DFEC43" w14:textId="4DF3489C" w:rsidR="00752AE7" w:rsidRPr="00750B0B" w:rsidRDefault="00752AE7" w:rsidP="00752AE7">
            <w:pPr>
              <w:spacing w:after="120" w:line="276" w:lineRule="auto"/>
              <w:rPr>
                <w:sz w:val="20"/>
                <w:szCs w:val="20"/>
                <w:lang w:val="en-GB"/>
              </w:rPr>
            </w:pPr>
            <w:r w:rsidRPr="00ED61FB">
              <w:rPr>
                <w:sz w:val="20"/>
                <w:szCs w:val="20"/>
                <w:lang w:val="en-GB"/>
              </w:rPr>
              <w:t xml:space="preserve">In terms of the Umalusi appeal process, a request for an appeal must be </w:t>
            </w:r>
            <w:r w:rsidR="00AD70C3">
              <w:rPr>
                <w:sz w:val="20"/>
                <w:szCs w:val="20"/>
                <w:lang w:val="en-GB"/>
              </w:rPr>
              <w:t>submitted</w:t>
            </w:r>
            <w:r w:rsidRPr="00ED61FB">
              <w:rPr>
                <w:sz w:val="20"/>
                <w:szCs w:val="20"/>
                <w:lang w:val="en-GB"/>
              </w:rPr>
              <w:t xml:space="preserve"> within 10 working days of receipt of the outcome of the accreditation application. </w:t>
            </w:r>
          </w:p>
          <w:p w14:paraId="5A77B469" w14:textId="75E2CEA8" w:rsidR="00752AE7" w:rsidRPr="00750B0B" w:rsidRDefault="0D24C82A" w:rsidP="00752AE7">
            <w:pPr>
              <w:spacing w:after="120" w:line="276" w:lineRule="auto"/>
              <w:rPr>
                <w:sz w:val="20"/>
                <w:szCs w:val="20"/>
                <w:lang w:val="en-GB"/>
              </w:rPr>
            </w:pPr>
            <w:r w:rsidRPr="669A4CBB">
              <w:rPr>
                <w:sz w:val="20"/>
                <w:szCs w:val="20"/>
                <w:lang w:val="en-GB"/>
              </w:rPr>
              <w:t xml:space="preserve">The basis for an appeal must be that the institution has evidence to support </w:t>
            </w:r>
            <w:r w:rsidR="00FF0601" w:rsidRPr="669A4CBB">
              <w:rPr>
                <w:sz w:val="20"/>
                <w:szCs w:val="20"/>
                <w:lang w:val="en-GB"/>
              </w:rPr>
              <w:t xml:space="preserve">its </w:t>
            </w:r>
            <w:r w:rsidRPr="669A4CBB">
              <w:rPr>
                <w:sz w:val="20"/>
                <w:szCs w:val="20"/>
                <w:lang w:val="en-GB"/>
              </w:rPr>
              <w:t>claim that an incorrect decision was made</w:t>
            </w:r>
            <w:r w:rsidR="00FF0601" w:rsidRPr="669A4CBB">
              <w:rPr>
                <w:sz w:val="20"/>
                <w:szCs w:val="20"/>
                <w:lang w:val="en-GB"/>
              </w:rPr>
              <w:t>,</w:t>
            </w:r>
            <w:r w:rsidRPr="669A4CBB">
              <w:rPr>
                <w:sz w:val="20"/>
                <w:szCs w:val="20"/>
                <w:lang w:val="en-GB"/>
              </w:rPr>
              <w:t xml:space="preserve"> </w:t>
            </w:r>
            <w:bookmarkStart w:id="1" w:name="_Int_UI3L7wAs"/>
            <w:r w:rsidRPr="669A4CBB">
              <w:rPr>
                <w:sz w:val="20"/>
                <w:szCs w:val="20"/>
                <w:lang w:val="en-GB"/>
              </w:rPr>
              <w:t>taking into account</w:t>
            </w:r>
            <w:bookmarkEnd w:id="1"/>
            <w:r w:rsidRPr="669A4CBB">
              <w:rPr>
                <w:sz w:val="20"/>
                <w:szCs w:val="20"/>
                <w:lang w:val="en-GB"/>
              </w:rPr>
              <w:t xml:space="preserve"> evidence that was available at the time of the decision. Any measures put in place after the evaluation or that are planned to be implemented will not be considered as the basis for an appeal.</w:t>
            </w:r>
          </w:p>
          <w:p w14:paraId="3D50F377" w14:textId="191EEB69" w:rsidR="00752AE7" w:rsidRPr="00ED61FB" w:rsidRDefault="00752AE7" w:rsidP="00752AE7">
            <w:pPr>
              <w:spacing w:after="120" w:line="276" w:lineRule="auto"/>
              <w:rPr>
                <w:sz w:val="20"/>
                <w:szCs w:val="20"/>
                <w:lang w:val="en-GB"/>
              </w:rPr>
            </w:pPr>
            <w:r w:rsidRPr="00750B0B">
              <w:rPr>
                <w:sz w:val="20"/>
                <w:szCs w:val="20"/>
                <w:lang w:val="en-GB"/>
              </w:rPr>
              <w:t xml:space="preserve">Detailed reasons for the appeal must be indicated on the </w:t>
            </w:r>
            <w:r w:rsidRPr="00ED61FB">
              <w:rPr>
                <w:sz w:val="20"/>
                <w:szCs w:val="20"/>
                <w:lang w:val="en-GB"/>
              </w:rPr>
              <w:t xml:space="preserve">appeal form. The appeal (on the requisite form) must be addressed to the Chief Executive Officer of Umalusi and emailed to </w:t>
            </w:r>
            <w:hyperlink r:id="rId18" w:history="1">
              <w:r w:rsidR="0004193B" w:rsidRPr="00B84B96">
                <w:rPr>
                  <w:rStyle w:val="Hyperlink"/>
                  <w:b/>
                  <w:bCs/>
                  <w:sz w:val="20"/>
                  <w:szCs w:val="20"/>
                  <w:lang w:val="en-GB"/>
                </w:rPr>
                <w:t>accreditation.appeals@umalusi.org.za</w:t>
              </w:r>
            </w:hyperlink>
            <w:r w:rsidRPr="00ED61FB">
              <w:rPr>
                <w:sz w:val="20"/>
                <w:szCs w:val="20"/>
                <w:lang w:val="en-GB"/>
              </w:rPr>
              <w:t>.</w:t>
            </w:r>
            <w:r w:rsidR="0004193B">
              <w:rPr>
                <w:sz w:val="20"/>
                <w:szCs w:val="20"/>
                <w:lang w:val="en-GB"/>
              </w:rPr>
              <w:t xml:space="preserve"> </w:t>
            </w:r>
            <w:r w:rsidRPr="00ED61FB">
              <w:rPr>
                <w:sz w:val="20"/>
                <w:szCs w:val="20"/>
                <w:lang w:val="en-GB"/>
              </w:rPr>
              <w:t xml:space="preserve"> </w:t>
            </w:r>
          </w:p>
          <w:p w14:paraId="60561535" w14:textId="77777777" w:rsidR="004F6DF0" w:rsidRDefault="004F6DF0" w:rsidP="004F6DF0">
            <w:pPr>
              <w:spacing w:after="120" w:line="276" w:lineRule="auto"/>
              <w:rPr>
                <w:sz w:val="20"/>
                <w:szCs w:val="20"/>
                <w:lang w:val="en-GB"/>
              </w:rPr>
            </w:pPr>
            <w:r w:rsidRPr="00616219">
              <w:rPr>
                <w:sz w:val="20"/>
                <w:szCs w:val="20"/>
                <w:lang w:val="en-GB"/>
              </w:rPr>
              <w:t xml:space="preserve">Payment of the required fee must be made for an appeal to be considered. </w:t>
            </w:r>
            <w:r w:rsidRPr="00ED61FB">
              <w:rPr>
                <w:sz w:val="20"/>
                <w:szCs w:val="20"/>
                <w:lang w:val="en-GB"/>
              </w:rPr>
              <w:t>Should the finding of the appeal be in favour of the appellant, the fee paid will be refunded to the applicant.</w:t>
            </w:r>
          </w:p>
          <w:p w14:paraId="5AB9BE36" w14:textId="0EE0B9A0" w:rsidR="00C80292" w:rsidRPr="003223DC" w:rsidRDefault="004F6DF0" w:rsidP="004F6DF0">
            <w:pPr>
              <w:spacing w:after="120" w:line="276" w:lineRule="auto"/>
              <w:rPr>
                <w:sz w:val="20"/>
                <w:szCs w:val="20"/>
                <w:lang w:val="en-GB"/>
              </w:rPr>
            </w:pPr>
            <w:r>
              <w:rPr>
                <w:sz w:val="20"/>
                <w:szCs w:val="20"/>
                <w:lang w:val="en-GB"/>
              </w:rPr>
              <w:t xml:space="preserve">Note that a college may submit </w:t>
            </w:r>
            <w:r w:rsidRPr="003E025D">
              <w:rPr>
                <w:b/>
                <w:bCs/>
                <w:sz w:val="20"/>
                <w:szCs w:val="20"/>
                <w:lang w:val="en-GB"/>
              </w:rPr>
              <w:t>an informal query</w:t>
            </w:r>
            <w:r>
              <w:rPr>
                <w:sz w:val="20"/>
                <w:szCs w:val="20"/>
                <w:lang w:val="en-GB"/>
              </w:rPr>
              <w:t xml:space="preserve"> on the reason for their accreditation outcome to </w:t>
            </w:r>
            <w:hyperlink r:id="rId19" w:history="1">
              <w:r w:rsidRPr="00125331">
                <w:rPr>
                  <w:rStyle w:val="Hyperlink"/>
                  <w:b/>
                  <w:bCs/>
                  <w:sz w:val="20"/>
                  <w:szCs w:val="20"/>
                  <w:lang w:val="en-GB"/>
                </w:rPr>
                <w:t>accreditation@umalusi.org.za</w:t>
              </w:r>
            </w:hyperlink>
            <w:r w:rsidRPr="00125331">
              <w:rPr>
                <w:b/>
                <w:bCs/>
                <w:sz w:val="20"/>
                <w:szCs w:val="20"/>
                <w:lang w:val="en-GB"/>
              </w:rPr>
              <w:t xml:space="preserve"> </w:t>
            </w:r>
            <w:r>
              <w:rPr>
                <w:sz w:val="20"/>
                <w:szCs w:val="20"/>
                <w:lang w:val="en-GB"/>
              </w:rPr>
              <w:t xml:space="preserve">or one of the Umalusi staff copied in the email notifying them of the outcome of their application. </w:t>
            </w:r>
            <w:r w:rsidR="00603556">
              <w:rPr>
                <w:sz w:val="20"/>
                <w:szCs w:val="20"/>
                <w:lang w:val="en-GB"/>
              </w:rPr>
              <w:t>No payment is</w:t>
            </w:r>
            <w:r>
              <w:rPr>
                <w:sz w:val="20"/>
                <w:szCs w:val="20"/>
                <w:lang w:val="en-GB"/>
              </w:rPr>
              <w:t xml:space="preserve"> required for a query. Colleges are advised to follow the query route before submission of a formal appeal.</w:t>
            </w:r>
          </w:p>
        </w:tc>
      </w:tr>
    </w:tbl>
    <w:p w14:paraId="43E255D1" w14:textId="67A0C40A" w:rsidR="00E02E85" w:rsidRPr="003223DC" w:rsidRDefault="00E02E85" w:rsidP="00CE272C">
      <w:pPr>
        <w:spacing w:after="120"/>
        <w:rPr>
          <w:sz w:val="20"/>
          <w:szCs w:val="20"/>
        </w:rPr>
      </w:pPr>
    </w:p>
    <w:p w14:paraId="1D8D93EB" w14:textId="5B706181" w:rsidR="00767C19" w:rsidRPr="003223DC" w:rsidRDefault="00767C19" w:rsidP="00CE272C">
      <w:pPr>
        <w:spacing w:after="120"/>
        <w:rPr>
          <w:sz w:val="20"/>
          <w:szCs w:val="20"/>
        </w:rPr>
      </w:pPr>
    </w:p>
    <w:p w14:paraId="0D180039" w14:textId="77777777" w:rsidR="00880AF8" w:rsidRDefault="00880AF8" w:rsidP="00880AF8">
      <w:pPr>
        <w:spacing w:line="360" w:lineRule="auto"/>
        <w:rPr>
          <w:sz w:val="20"/>
          <w:szCs w:val="20"/>
        </w:rPr>
      </w:pPr>
      <w:r w:rsidRPr="33AC67AB">
        <w:rPr>
          <w:b/>
          <w:bCs/>
          <w:sz w:val="20"/>
          <w:szCs w:val="20"/>
        </w:rPr>
        <w:t>Email</w:t>
      </w:r>
      <w:r w:rsidRPr="33AC67AB">
        <w:rPr>
          <w:sz w:val="20"/>
          <w:szCs w:val="20"/>
        </w:rPr>
        <w:t xml:space="preserve">: </w:t>
      </w:r>
      <w:r>
        <w:tab/>
      </w:r>
      <w:r>
        <w:tab/>
      </w:r>
      <w:hyperlink r:id="rId20" w:history="1">
        <w:r w:rsidRPr="00827EB0">
          <w:rPr>
            <w:rStyle w:val="Hyperlink"/>
            <w:sz w:val="20"/>
            <w:szCs w:val="20"/>
          </w:rPr>
          <w:t>accreditation@umalusi.org.za</w:t>
        </w:r>
      </w:hyperlink>
      <w:r>
        <w:rPr>
          <w:sz w:val="20"/>
          <w:szCs w:val="20"/>
        </w:rPr>
        <w:t xml:space="preserve"> </w:t>
      </w:r>
    </w:p>
    <w:p w14:paraId="6CCD3976" w14:textId="77777777" w:rsidR="00880AF8" w:rsidRDefault="00880AF8" w:rsidP="00880AF8">
      <w:pPr>
        <w:spacing w:line="360" w:lineRule="auto"/>
        <w:ind w:left="720" w:firstLine="720"/>
        <w:rPr>
          <w:sz w:val="20"/>
          <w:szCs w:val="20"/>
        </w:rPr>
      </w:pPr>
      <w:hyperlink r:id="rId21" w:history="1">
        <w:r w:rsidRPr="009B3A6D">
          <w:rPr>
            <w:rStyle w:val="Hyperlink"/>
            <w:sz w:val="20"/>
            <w:szCs w:val="20"/>
          </w:rPr>
          <w:t>Thomas.Magadze@umalusi.org.za</w:t>
        </w:r>
      </w:hyperlink>
      <w:r w:rsidRPr="33AC67AB">
        <w:rPr>
          <w:sz w:val="20"/>
          <w:szCs w:val="20"/>
        </w:rPr>
        <w:t xml:space="preserve"> </w:t>
      </w:r>
    </w:p>
    <w:p w14:paraId="18224AE5" w14:textId="77777777" w:rsidR="00880AF8" w:rsidRDefault="00880AF8" w:rsidP="00880AF8">
      <w:pPr>
        <w:spacing w:line="360" w:lineRule="auto"/>
        <w:ind w:left="720" w:firstLine="720"/>
        <w:rPr>
          <w:sz w:val="20"/>
          <w:szCs w:val="20"/>
        </w:rPr>
      </w:pPr>
      <w:hyperlink r:id="rId22" w:history="1">
        <w:r w:rsidRPr="00F831C3">
          <w:rPr>
            <w:rStyle w:val="Hyperlink"/>
            <w:sz w:val="20"/>
            <w:szCs w:val="20"/>
          </w:rPr>
          <w:t>Vanessa.Naidoo@umalusi.org.za</w:t>
        </w:r>
      </w:hyperlink>
    </w:p>
    <w:p w14:paraId="76A003BC" w14:textId="42AF9E99" w:rsidR="00880AF8" w:rsidRDefault="000C6AA7" w:rsidP="00880AF8">
      <w:pPr>
        <w:spacing w:line="360" w:lineRule="auto"/>
        <w:ind w:left="720" w:firstLine="720"/>
        <w:rPr>
          <w:sz w:val="20"/>
          <w:szCs w:val="20"/>
        </w:rPr>
      </w:pPr>
      <w:r w:rsidRPr="00F2159E">
        <w:rPr>
          <w:color w:val="0070C0"/>
        </w:rPr>
        <w:t>Mariette.Ebersohn</w:t>
      </w:r>
      <w:hyperlink r:id="rId23" w:history="1">
        <w:r w:rsidRPr="000C6AA7">
          <w:rPr>
            <w:rStyle w:val="Hyperlink"/>
            <w:sz w:val="20"/>
            <w:szCs w:val="20"/>
          </w:rPr>
          <w:t>@umalusi.org.za</w:t>
        </w:r>
      </w:hyperlink>
    </w:p>
    <w:p w14:paraId="73BC4D9D" w14:textId="666429E6" w:rsidR="00880AF8" w:rsidRDefault="00D9704C" w:rsidP="00880AF8">
      <w:pPr>
        <w:spacing w:line="360" w:lineRule="auto"/>
        <w:ind w:left="720" w:firstLine="720"/>
        <w:rPr>
          <w:sz w:val="20"/>
          <w:szCs w:val="20"/>
        </w:rPr>
      </w:pPr>
      <w:hyperlink r:id="rId24" w:history="1">
        <w:r w:rsidRPr="00D9704C">
          <w:rPr>
            <w:rStyle w:val="Hyperlink"/>
            <w:sz w:val="20"/>
            <w:szCs w:val="20"/>
          </w:rPr>
          <w:t>Anushka.Moodley@umalusi.org.za</w:t>
        </w:r>
      </w:hyperlink>
    </w:p>
    <w:p w14:paraId="22326824" w14:textId="29FA2F25" w:rsidR="007803DF" w:rsidRPr="00422F1B" w:rsidRDefault="007803DF" w:rsidP="007803DF">
      <w:pPr>
        <w:spacing w:line="360" w:lineRule="auto"/>
        <w:ind w:left="1440" w:firstLine="720"/>
        <w:rPr>
          <w:sz w:val="20"/>
          <w:szCs w:val="20"/>
        </w:rPr>
      </w:pPr>
    </w:p>
    <w:p w14:paraId="0159887B" w14:textId="77777777" w:rsidR="00767C19" w:rsidRPr="003223DC" w:rsidRDefault="00767C19" w:rsidP="00CE272C">
      <w:pPr>
        <w:spacing w:after="120"/>
        <w:rPr>
          <w:sz w:val="20"/>
          <w:szCs w:val="20"/>
        </w:rPr>
      </w:pPr>
    </w:p>
    <w:sectPr w:rsidR="00767C19" w:rsidRPr="003223DC" w:rsidSect="00FF73B5">
      <w:headerReference w:type="default" r:id="rId25"/>
      <w:footerReference w:type="default" r:id="rId26"/>
      <w:pgSz w:w="11906" w:h="16838"/>
      <w:pgMar w:top="1701" w:right="1440" w:bottom="1440" w:left="1440"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8D16" w14:textId="77777777" w:rsidR="008C6133" w:rsidRDefault="008C6133" w:rsidP="00D1302F">
      <w:pPr>
        <w:spacing w:line="240" w:lineRule="auto"/>
      </w:pPr>
      <w:r>
        <w:separator/>
      </w:r>
    </w:p>
  </w:endnote>
  <w:endnote w:type="continuationSeparator" w:id="0">
    <w:p w14:paraId="10236BE8" w14:textId="77777777" w:rsidR="008C6133" w:rsidRDefault="008C6133" w:rsidP="00D1302F">
      <w:pPr>
        <w:spacing w:line="240" w:lineRule="auto"/>
      </w:pPr>
      <w:r>
        <w:continuationSeparator/>
      </w:r>
    </w:p>
  </w:endnote>
  <w:endnote w:type="continuationNotice" w:id="1">
    <w:p w14:paraId="2C7E920F" w14:textId="77777777" w:rsidR="008C6133" w:rsidRDefault="008C61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3301458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4C3CDA4" w14:textId="051C0478" w:rsidR="00D1302F" w:rsidRDefault="00D1302F">
            <w:pPr>
              <w:pStyle w:val="Footer"/>
              <w:jc w:val="right"/>
              <w:rPr>
                <w:sz w:val="16"/>
                <w:szCs w:val="16"/>
              </w:rPr>
            </w:pPr>
          </w:p>
          <w:p w14:paraId="1B467FA4" w14:textId="70AB81CF" w:rsidR="00D1302F" w:rsidRDefault="61DBFEC2" w:rsidP="61DBFEC2">
            <w:pPr>
              <w:pStyle w:val="Footer"/>
              <w:ind w:right="360"/>
              <w:rPr>
                <w:i/>
                <w:iCs/>
                <w:sz w:val="16"/>
                <w:szCs w:val="16"/>
              </w:rPr>
            </w:pPr>
            <w:r w:rsidRPr="61DBFEC2">
              <w:rPr>
                <w:i/>
                <w:iCs/>
                <w:sz w:val="16"/>
                <w:szCs w:val="16"/>
              </w:rPr>
              <w:t xml:space="preserve">____________________________________________________________________________________________________________Frequently Asked Questions: </w:t>
            </w:r>
            <w:r w:rsidR="00846AC2">
              <w:rPr>
                <w:i/>
                <w:iCs/>
                <w:sz w:val="16"/>
                <w:szCs w:val="16"/>
              </w:rPr>
              <w:t>Accreditation of AET</w:t>
            </w:r>
            <w:r w:rsidRPr="61DBFEC2">
              <w:rPr>
                <w:i/>
                <w:iCs/>
                <w:sz w:val="16"/>
                <w:szCs w:val="16"/>
              </w:rPr>
              <w:t xml:space="preserve"> private college</w:t>
            </w:r>
            <w:r w:rsidR="00846AC2">
              <w:rPr>
                <w:i/>
                <w:iCs/>
                <w:sz w:val="16"/>
                <w:szCs w:val="16"/>
              </w:rPr>
              <w:t>s</w:t>
            </w:r>
            <w:r w:rsidRPr="61DBFEC2">
              <w:rPr>
                <w:i/>
                <w:iCs/>
                <w:sz w:val="16"/>
                <w:szCs w:val="16"/>
              </w:rPr>
              <w:t xml:space="preserve"> </w:t>
            </w:r>
            <w:r w:rsidR="00846AC2">
              <w:rPr>
                <w:i/>
                <w:iCs/>
                <w:sz w:val="16"/>
                <w:szCs w:val="16"/>
              </w:rPr>
              <w:t xml:space="preserve">- </w:t>
            </w:r>
            <w:r w:rsidRPr="61DBFEC2">
              <w:rPr>
                <w:i/>
                <w:iCs/>
                <w:sz w:val="16"/>
                <w:szCs w:val="16"/>
              </w:rPr>
              <w:t>202</w:t>
            </w:r>
            <w:r w:rsidR="008F6BA2">
              <w:rPr>
                <w:i/>
                <w:iCs/>
                <w:sz w:val="16"/>
                <w:szCs w:val="16"/>
              </w:rPr>
              <w:t>6</w:t>
            </w:r>
            <w:r w:rsidRPr="61DBFEC2">
              <w:rPr>
                <w:i/>
                <w:iCs/>
                <w:sz w:val="16"/>
                <w:szCs w:val="16"/>
              </w:rPr>
              <w:t>/2</w:t>
            </w:r>
            <w:r w:rsidR="008F6BA2">
              <w:rPr>
                <w:i/>
                <w:iCs/>
                <w:sz w:val="16"/>
                <w:szCs w:val="16"/>
              </w:rPr>
              <w:t>7</w:t>
            </w:r>
            <w:r w:rsidRPr="61DBFEC2">
              <w:rPr>
                <w:i/>
                <w:iCs/>
                <w:sz w:val="16"/>
                <w:szCs w:val="16"/>
              </w:rPr>
              <w:t xml:space="preserve"> </w:t>
            </w:r>
          </w:p>
          <w:p w14:paraId="30D77E93" w14:textId="7D6BDFBF" w:rsidR="00D1302F" w:rsidRDefault="00D1302F" w:rsidP="00D1302F">
            <w:pPr>
              <w:pStyle w:val="Footer"/>
              <w:jc w:val="right"/>
              <w:rPr>
                <w:sz w:val="16"/>
                <w:szCs w:val="16"/>
              </w:rPr>
            </w:pPr>
            <w:r w:rsidRPr="00D1302F">
              <w:rPr>
                <w:sz w:val="16"/>
                <w:szCs w:val="16"/>
              </w:rPr>
              <w:t xml:space="preserve">Page </w:t>
            </w:r>
            <w:r w:rsidRPr="00D1302F">
              <w:rPr>
                <w:sz w:val="16"/>
                <w:szCs w:val="16"/>
              </w:rPr>
              <w:fldChar w:fldCharType="begin"/>
            </w:r>
            <w:r w:rsidRPr="00D1302F">
              <w:rPr>
                <w:sz w:val="16"/>
                <w:szCs w:val="16"/>
              </w:rPr>
              <w:instrText xml:space="preserve"> PAGE </w:instrText>
            </w:r>
            <w:r w:rsidRPr="00D1302F">
              <w:rPr>
                <w:sz w:val="16"/>
                <w:szCs w:val="16"/>
              </w:rPr>
              <w:fldChar w:fldCharType="separate"/>
            </w:r>
            <w:r>
              <w:rPr>
                <w:sz w:val="16"/>
                <w:szCs w:val="16"/>
              </w:rPr>
              <w:t>1</w:t>
            </w:r>
            <w:r w:rsidRPr="00D1302F">
              <w:rPr>
                <w:sz w:val="16"/>
                <w:szCs w:val="16"/>
              </w:rPr>
              <w:fldChar w:fldCharType="end"/>
            </w:r>
            <w:r w:rsidRPr="00D1302F">
              <w:rPr>
                <w:sz w:val="16"/>
                <w:szCs w:val="16"/>
              </w:rPr>
              <w:t xml:space="preserve"> of </w:t>
            </w:r>
            <w:r w:rsidRPr="00D1302F">
              <w:rPr>
                <w:sz w:val="16"/>
                <w:szCs w:val="16"/>
              </w:rPr>
              <w:fldChar w:fldCharType="begin"/>
            </w:r>
            <w:r w:rsidRPr="00D1302F">
              <w:rPr>
                <w:sz w:val="16"/>
                <w:szCs w:val="16"/>
              </w:rPr>
              <w:instrText xml:space="preserve"> NUMPAGES  </w:instrText>
            </w:r>
            <w:r w:rsidRPr="00D1302F">
              <w:rPr>
                <w:sz w:val="16"/>
                <w:szCs w:val="16"/>
              </w:rPr>
              <w:fldChar w:fldCharType="separate"/>
            </w:r>
            <w:r>
              <w:rPr>
                <w:sz w:val="16"/>
                <w:szCs w:val="16"/>
              </w:rPr>
              <w:t>1</w:t>
            </w:r>
            <w:r w:rsidRPr="00D1302F">
              <w:rPr>
                <w:sz w:val="16"/>
                <w:szCs w:val="16"/>
              </w:rPr>
              <w:fldChar w:fldCharType="end"/>
            </w:r>
          </w:p>
          <w:p w14:paraId="6EC8B4A0" w14:textId="274CB4E0" w:rsidR="00D1302F" w:rsidRPr="00D1302F" w:rsidRDefault="00000000">
            <w:pPr>
              <w:pStyle w:val="Footer"/>
              <w:jc w:val="right"/>
              <w:rPr>
                <w:sz w:val="16"/>
                <w:szCs w:val="16"/>
              </w:rPr>
            </w:pPr>
          </w:p>
        </w:sdtContent>
      </w:sdt>
    </w:sdtContent>
  </w:sdt>
  <w:p w14:paraId="36D544B6" w14:textId="77777777" w:rsidR="00D1302F" w:rsidRDefault="00D1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9DDF" w14:textId="77777777" w:rsidR="008C6133" w:rsidRDefault="008C6133" w:rsidP="00D1302F">
      <w:pPr>
        <w:spacing w:line="240" w:lineRule="auto"/>
      </w:pPr>
      <w:r>
        <w:separator/>
      </w:r>
    </w:p>
  </w:footnote>
  <w:footnote w:type="continuationSeparator" w:id="0">
    <w:p w14:paraId="2C735DE7" w14:textId="77777777" w:rsidR="008C6133" w:rsidRDefault="008C6133" w:rsidP="00D1302F">
      <w:pPr>
        <w:spacing w:line="240" w:lineRule="auto"/>
      </w:pPr>
      <w:r>
        <w:continuationSeparator/>
      </w:r>
    </w:p>
  </w:footnote>
  <w:footnote w:type="continuationNotice" w:id="1">
    <w:p w14:paraId="7B498FEA" w14:textId="77777777" w:rsidR="008C6133" w:rsidRDefault="008C6133">
      <w:pPr>
        <w:spacing w:line="240" w:lineRule="auto"/>
      </w:pPr>
    </w:p>
  </w:footnote>
  <w:footnote w:id="2">
    <w:p w14:paraId="4C7942F1" w14:textId="77777777" w:rsidR="00161177" w:rsidRPr="00823693" w:rsidRDefault="00161177" w:rsidP="00161177">
      <w:pPr>
        <w:ind w:left="37"/>
        <w:rPr>
          <w:i/>
          <w:iCs/>
          <w:sz w:val="12"/>
          <w:szCs w:val="12"/>
        </w:rPr>
      </w:pPr>
      <w:r>
        <w:rPr>
          <w:rStyle w:val="FootnoteReference"/>
        </w:rPr>
        <w:footnoteRef/>
      </w:r>
      <w:r w:rsidRPr="00823693">
        <w:rPr>
          <w:sz w:val="12"/>
          <w:szCs w:val="12"/>
        </w:rPr>
        <w:t>Umalusi is exempted from sections 11(3) and (4), 12, 15 and 18</w:t>
      </w:r>
      <w:r w:rsidRPr="00823693">
        <w:rPr>
          <w:rStyle w:val="FootnoteReference"/>
          <w:sz w:val="12"/>
          <w:szCs w:val="12"/>
        </w:rPr>
        <w:footnoteRef/>
      </w:r>
      <w:r w:rsidRPr="00823693">
        <w:rPr>
          <w:sz w:val="12"/>
          <w:szCs w:val="12"/>
        </w:rPr>
        <w:t xml:space="preserve"> in terms of carrying out its mandate of accrediting private education institutions</w:t>
      </w:r>
      <w:r>
        <w:rPr>
          <w:sz w:val="12"/>
          <w:szCs w:val="12"/>
        </w:rPr>
        <w:t>, namely</w:t>
      </w:r>
      <w:r w:rsidRPr="00823693">
        <w:rPr>
          <w:sz w:val="12"/>
          <w:szCs w:val="12"/>
        </w:rPr>
        <w:t>:</w:t>
      </w:r>
    </w:p>
    <w:p w14:paraId="6309FEE0" w14:textId="77777777" w:rsidR="00161177" w:rsidRPr="00823693" w:rsidRDefault="00161177" w:rsidP="00161177">
      <w:pPr>
        <w:pStyle w:val="FootnoteText"/>
        <w:spacing w:line="276" w:lineRule="auto"/>
        <w:rPr>
          <w:i/>
          <w:iCs/>
          <w:sz w:val="12"/>
          <w:szCs w:val="12"/>
        </w:rPr>
      </w:pPr>
      <w:r w:rsidRPr="00823693">
        <w:rPr>
          <w:i/>
          <w:iCs/>
          <w:sz w:val="12"/>
          <w:szCs w:val="12"/>
        </w:rPr>
        <w:t xml:space="preserve">11(3) A data subject may object, at any time to the processing of personal information </w:t>
      </w:r>
    </w:p>
    <w:p w14:paraId="1183C3B9" w14:textId="77777777" w:rsidR="00161177" w:rsidRPr="00823693" w:rsidRDefault="00161177" w:rsidP="00161177">
      <w:pPr>
        <w:pStyle w:val="FootnoteText"/>
        <w:spacing w:line="276" w:lineRule="auto"/>
        <w:rPr>
          <w:i/>
          <w:iCs/>
          <w:sz w:val="12"/>
          <w:szCs w:val="12"/>
        </w:rPr>
      </w:pPr>
      <w:r w:rsidRPr="00823693">
        <w:rPr>
          <w:i/>
          <w:iCs/>
          <w:sz w:val="12"/>
          <w:szCs w:val="12"/>
        </w:rPr>
        <w:t>11(4)</w:t>
      </w:r>
      <w:r>
        <w:rPr>
          <w:i/>
          <w:iCs/>
          <w:sz w:val="12"/>
          <w:szCs w:val="12"/>
        </w:rPr>
        <w:t xml:space="preserve"> </w:t>
      </w:r>
      <w:r w:rsidRPr="00823693">
        <w:rPr>
          <w:i/>
          <w:iCs/>
          <w:sz w:val="12"/>
          <w:szCs w:val="12"/>
        </w:rPr>
        <w:t>If a data subject has objected to the processing of personal information in terms of subsection (3), the responsible party may no longer process the personal information.</w:t>
      </w:r>
    </w:p>
    <w:p w14:paraId="06F85CB6" w14:textId="77777777" w:rsidR="00161177" w:rsidRPr="00823693" w:rsidRDefault="00161177" w:rsidP="00161177">
      <w:pPr>
        <w:pStyle w:val="FootnoteText"/>
        <w:spacing w:line="276" w:lineRule="auto"/>
        <w:rPr>
          <w:i/>
          <w:iCs/>
          <w:sz w:val="12"/>
          <w:szCs w:val="12"/>
        </w:rPr>
      </w:pPr>
      <w:r w:rsidRPr="00823693">
        <w:rPr>
          <w:i/>
          <w:iCs/>
          <w:sz w:val="12"/>
          <w:szCs w:val="12"/>
        </w:rPr>
        <w:t>12(1) Personal information must be collected directly from the data subject, except as otherwise provided for in subsection (2)</w:t>
      </w:r>
    </w:p>
    <w:p w14:paraId="0109770E" w14:textId="77777777" w:rsidR="00161177" w:rsidRDefault="00161177" w:rsidP="00161177">
      <w:pPr>
        <w:pStyle w:val="FootnoteText"/>
        <w:spacing w:line="276" w:lineRule="auto"/>
      </w:pPr>
      <w:r w:rsidRPr="00823693">
        <w:rPr>
          <w:i/>
          <w:iCs/>
          <w:sz w:val="12"/>
          <w:szCs w:val="12"/>
        </w:rPr>
        <w:t>15 “Further processing of personal information” must be in accordance or compatible with the purpose for which it was collected in terms of section 13, and 18, “Notification to data subject when collecting personal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DE61" w14:textId="5452E8FE" w:rsidR="009C13A8" w:rsidRDefault="00015C58" w:rsidP="00125331">
    <w:pPr>
      <w:pStyle w:val="Header"/>
      <w:jc w:val="right"/>
    </w:pPr>
    <w:r>
      <w:rPr>
        <w:noProof/>
        <w14:ligatures w14:val="standardContextual"/>
      </w:rPr>
      <w:drawing>
        <wp:anchor distT="0" distB="0" distL="114300" distR="114300" simplePos="0" relativeHeight="251658240" behindDoc="0" locked="0" layoutInCell="1" allowOverlap="1" wp14:anchorId="62AF065D" wp14:editId="16AD656D">
          <wp:simplePos x="0" y="0"/>
          <wp:positionH relativeFrom="margin">
            <wp:align>right</wp:align>
          </wp:positionH>
          <wp:positionV relativeFrom="paragraph">
            <wp:posOffset>61595</wp:posOffset>
          </wp:positionV>
          <wp:extent cx="3447415" cy="480060"/>
          <wp:effectExtent l="0" t="0" r="635" b="0"/>
          <wp:wrapNone/>
          <wp:docPr id="130967993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descr="A close 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4741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5563F" w14:textId="77777777" w:rsidR="000929FE" w:rsidRDefault="000929F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I3L7wAs" int2:invalidationBookmarkName="" int2:hashCode="yIxiwsoLtgKuGw" int2:id="zTGlVhnD">
      <int2:state int2:value="Rejected" int2:type="style"/>
    </int2:bookmark>
    <int2:bookmark int2:bookmarkName="_Int_KNauxqGK" int2:invalidationBookmarkName="" int2:hashCode="KXy9EF7ZojYxvn" int2:id="DUL0cY5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F1C"/>
    <w:multiLevelType w:val="multilevel"/>
    <w:tmpl w:val="7E4C9866"/>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Century Gothic" w:eastAsiaTheme="minorHAnsi" w:hAnsi="Century Gothic"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D2E470F"/>
    <w:multiLevelType w:val="hybridMultilevel"/>
    <w:tmpl w:val="F58E0604"/>
    <w:lvl w:ilvl="0" w:tplc="9B6893C0">
      <w:start w:val="1"/>
      <w:numFmt w:val="decimal"/>
      <w:lvlText w:val="2.%1"/>
      <w:lvlJc w:val="left"/>
      <w:pPr>
        <w:ind w:left="720"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9B1F66"/>
    <w:multiLevelType w:val="hybridMultilevel"/>
    <w:tmpl w:val="BF001132"/>
    <w:lvl w:ilvl="0" w:tplc="0C66FAD8">
      <w:start w:val="1"/>
      <w:numFmt w:val="decimal"/>
      <w:lvlText w:val="1.%1"/>
      <w:lvlJc w:val="left"/>
      <w:pPr>
        <w:ind w:left="786" w:hanging="360"/>
      </w:pPr>
      <w:rPr>
        <w:rFonts w:ascii="Century Gothic" w:hAnsi="Century Gothic" w:hint="default"/>
        <w:b w:val="0"/>
        <w:i w:val="0"/>
        <w:caps w:val="0"/>
        <w:strike w:val="0"/>
        <w:dstrike w:val="0"/>
        <w:vanish w:val="0"/>
        <w:sz w:val="16"/>
        <w:szCs w:val="16"/>
        <w:vertAlign w:val="baseline"/>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 w15:restartNumberingAfterBreak="0">
    <w:nsid w:val="3DC74628"/>
    <w:multiLevelType w:val="hybridMultilevel"/>
    <w:tmpl w:val="083A1CD2"/>
    <w:lvl w:ilvl="0" w:tplc="3238F838">
      <w:start w:val="1"/>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E31AD5"/>
    <w:multiLevelType w:val="hybridMultilevel"/>
    <w:tmpl w:val="AA3A0C92"/>
    <w:lvl w:ilvl="0" w:tplc="7004BC60">
      <w:start w:val="1"/>
      <w:numFmt w:val="decimal"/>
      <w:lvlText w:val="3.%1"/>
      <w:lvlJc w:val="left"/>
      <w:pPr>
        <w:ind w:left="720" w:hanging="360"/>
      </w:pPr>
      <w:rPr>
        <w:rFonts w:ascii="Century Gothic" w:hAnsi="Century Gothic" w:hint="default"/>
        <w:b w:val="0"/>
        <w:i w:val="0"/>
        <w:caps w:val="0"/>
        <w:strike w:val="0"/>
        <w:dstrike w:val="0"/>
        <w:vanish w:val="0"/>
        <w:sz w:val="16"/>
        <w:szCs w:val="16"/>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9E52636"/>
    <w:multiLevelType w:val="hybridMultilevel"/>
    <w:tmpl w:val="F5E85654"/>
    <w:lvl w:ilvl="0" w:tplc="E72C1246">
      <w:start w:val="1"/>
      <w:numFmt w:val="decimal"/>
      <w:lvlText w:val="4.%1"/>
      <w:lvlJc w:val="left"/>
      <w:pPr>
        <w:ind w:left="764" w:hanging="360"/>
      </w:pPr>
      <w:rPr>
        <w:rFonts w:ascii="Century Gothic" w:hAnsi="Century Gothic" w:hint="default"/>
        <w:b w:val="0"/>
        <w:i w:val="0"/>
        <w:caps w:val="0"/>
        <w:strike w:val="0"/>
        <w:dstrike w:val="0"/>
        <w:vanish w:val="0"/>
        <w:sz w:val="16"/>
        <w:szCs w:val="16"/>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242210">
    <w:abstractNumId w:val="0"/>
  </w:num>
  <w:num w:numId="2" w16cid:durableId="549995858">
    <w:abstractNumId w:val="2"/>
  </w:num>
  <w:num w:numId="3" w16cid:durableId="6710601">
    <w:abstractNumId w:val="1"/>
  </w:num>
  <w:num w:numId="4" w16cid:durableId="443620336">
    <w:abstractNumId w:val="4"/>
  </w:num>
  <w:num w:numId="5" w16cid:durableId="818880386">
    <w:abstractNumId w:val="5"/>
  </w:num>
  <w:num w:numId="6" w16cid:durableId="1239898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TYyMDYxMTOwsDRT0lEKTi0uzszPAymwrAUAbEGxmSwAAAA="/>
  </w:docVars>
  <w:rsids>
    <w:rsidRoot w:val="00D1302F"/>
    <w:rsid w:val="00000493"/>
    <w:rsid w:val="00000885"/>
    <w:rsid w:val="00000EB2"/>
    <w:rsid w:val="0000191C"/>
    <w:rsid w:val="000130FA"/>
    <w:rsid w:val="000159E8"/>
    <w:rsid w:val="00015C58"/>
    <w:rsid w:val="0004193B"/>
    <w:rsid w:val="00041CC9"/>
    <w:rsid w:val="0005188B"/>
    <w:rsid w:val="00062280"/>
    <w:rsid w:val="000667D9"/>
    <w:rsid w:val="00073BC3"/>
    <w:rsid w:val="00086B6D"/>
    <w:rsid w:val="0009224D"/>
    <w:rsid w:val="000928CC"/>
    <w:rsid w:val="000929FE"/>
    <w:rsid w:val="00097A3F"/>
    <w:rsid w:val="000A006F"/>
    <w:rsid w:val="000A6D4E"/>
    <w:rsid w:val="000A7023"/>
    <w:rsid w:val="000B25BB"/>
    <w:rsid w:val="000C0F7F"/>
    <w:rsid w:val="000C6AA7"/>
    <w:rsid w:val="000C77DA"/>
    <w:rsid w:val="000D5D22"/>
    <w:rsid w:val="000E0AEE"/>
    <w:rsid w:val="000E6733"/>
    <w:rsid w:val="000E6CC8"/>
    <w:rsid w:val="00113684"/>
    <w:rsid w:val="001159EB"/>
    <w:rsid w:val="001211ED"/>
    <w:rsid w:val="00125331"/>
    <w:rsid w:val="001353D0"/>
    <w:rsid w:val="00136EE8"/>
    <w:rsid w:val="0015095F"/>
    <w:rsid w:val="00161177"/>
    <w:rsid w:val="00170BDF"/>
    <w:rsid w:val="00170D8C"/>
    <w:rsid w:val="00177247"/>
    <w:rsid w:val="00180C4B"/>
    <w:rsid w:val="00185E38"/>
    <w:rsid w:val="00190B4F"/>
    <w:rsid w:val="00192962"/>
    <w:rsid w:val="00194DA2"/>
    <w:rsid w:val="001B31D7"/>
    <w:rsid w:val="001C2DB1"/>
    <w:rsid w:val="001E2F0C"/>
    <w:rsid w:val="001E33D5"/>
    <w:rsid w:val="001E60D0"/>
    <w:rsid w:val="001F2C43"/>
    <w:rsid w:val="00200092"/>
    <w:rsid w:val="002016B3"/>
    <w:rsid w:val="00201889"/>
    <w:rsid w:val="002040BC"/>
    <w:rsid w:val="0021191B"/>
    <w:rsid w:val="00212ED5"/>
    <w:rsid w:val="002174A9"/>
    <w:rsid w:val="00220763"/>
    <w:rsid w:val="00224FA2"/>
    <w:rsid w:val="0022519F"/>
    <w:rsid w:val="00225818"/>
    <w:rsid w:val="002330C9"/>
    <w:rsid w:val="00240EBB"/>
    <w:rsid w:val="00246C08"/>
    <w:rsid w:val="002555CE"/>
    <w:rsid w:val="00255B9A"/>
    <w:rsid w:val="00256A73"/>
    <w:rsid w:val="002C26B1"/>
    <w:rsid w:val="002D3A28"/>
    <w:rsid w:val="002E33E3"/>
    <w:rsid w:val="003223DC"/>
    <w:rsid w:val="00333DD3"/>
    <w:rsid w:val="003376B9"/>
    <w:rsid w:val="003403B4"/>
    <w:rsid w:val="00346DAA"/>
    <w:rsid w:val="003542D0"/>
    <w:rsid w:val="00355061"/>
    <w:rsid w:val="00365341"/>
    <w:rsid w:val="00373C04"/>
    <w:rsid w:val="00386BB3"/>
    <w:rsid w:val="00387CE7"/>
    <w:rsid w:val="003919F8"/>
    <w:rsid w:val="0039509F"/>
    <w:rsid w:val="00395287"/>
    <w:rsid w:val="003B5BF2"/>
    <w:rsid w:val="003C33BF"/>
    <w:rsid w:val="003C570F"/>
    <w:rsid w:val="003D0578"/>
    <w:rsid w:val="003D2F6D"/>
    <w:rsid w:val="003E0A8D"/>
    <w:rsid w:val="003F5A0A"/>
    <w:rsid w:val="004062D3"/>
    <w:rsid w:val="00421127"/>
    <w:rsid w:val="00422F1B"/>
    <w:rsid w:val="00426F44"/>
    <w:rsid w:val="00440599"/>
    <w:rsid w:val="004416B1"/>
    <w:rsid w:val="00447370"/>
    <w:rsid w:val="00451F2A"/>
    <w:rsid w:val="00456699"/>
    <w:rsid w:val="00473054"/>
    <w:rsid w:val="004750DA"/>
    <w:rsid w:val="004765A8"/>
    <w:rsid w:val="0048008D"/>
    <w:rsid w:val="00481CE6"/>
    <w:rsid w:val="00485629"/>
    <w:rsid w:val="00487671"/>
    <w:rsid w:val="004A1D10"/>
    <w:rsid w:val="004A6530"/>
    <w:rsid w:val="004B3860"/>
    <w:rsid w:val="004B3864"/>
    <w:rsid w:val="004D0616"/>
    <w:rsid w:val="004D3CE5"/>
    <w:rsid w:val="004E4A01"/>
    <w:rsid w:val="004F1AC5"/>
    <w:rsid w:val="004F6DF0"/>
    <w:rsid w:val="00503BB0"/>
    <w:rsid w:val="00511952"/>
    <w:rsid w:val="00511F81"/>
    <w:rsid w:val="0052408F"/>
    <w:rsid w:val="00541C28"/>
    <w:rsid w:val="00543510"/>
    <w:rsid w:val="0054513F"/>
    <w:rsid w:val="005451E5"/>
    <w:rsid w:val="00550A52"/>
    <w:rsid w:val="005531BB"/>
    <w:rsid w:val="005574CE"/>
    <w:rsid w:val="00564A90"/>
    <w:rsid w:val="00567213"/>
    <w:rsid w:val="00572BDF"/>
    <w:rsid w:val="0058353A"/>
    <w:rsid w:val="0058390C"/>
    <w:rsid w:val="00587B2C"/>
    <w:rsid w:val="00591539"/>
    <w:rsid w:val="005915FC"/>
    <w:rsid w:val="005A6548"/>
    <w:rsid w:val="005B4859"/>
    <w:rsid w:val="005D25DB"/>
    <w:rsid w:val="005D56C5"/>
    <w:rsid w:val="005D5B87"/>
    <w:rsid w:val="005E0C32"/>
    <w:rsid w:val="005E1F96"/>
    <w:rsid w:val="005E4BCA"/>
    <w:rsid w:val="005E5B63"/>
    <w:rsid w:val="005F686E"/>
    <w:rsid w:val="00603047"/>
    <w:rsid w:val="00603556"/>
    <w:rsid w:val="00604009"/>
    <w:rsid w:val="006160C6"/>
    <w:rsid w:val="00626969"/>
    <w:rsid w:val="00630713"/>
    <w:rsid w:val="00634071"/>
    <w:rsid w:val="00634E3D"/>
    <w:rsid w:val="00642B77"/>
    <w:rsid w:val="00643872"/>
    <w:rsid w:val="00645CC0"/>
    <w:rsid w:val="00667D72"/>
    <w:rsid w:val="006873EE"/>
    <w:rsid w:val="006915B8"/>
    <w:rsid w:val="00694504"/>
    <w:rsid w:val="00694DC9"/>
    <w:rsid w:val="006A4736"/>
    <w:rsid w:val="006B17D3"/>
    <w:rsid w:val="006B2E19"/>
    <w:rsid w:val="006C0151"/>
    <w:rsid w:val="006C7590"/>
    <w:rsid w:val="006D52AE"/>
    <w:rsid w:val="006D6D76"/>
    <w:rsid w:val="006E7606"/>
    <w:rsid w:val="006F6428"/>
    <w:rsid w:val="00724224"/>
    <w:rsid w:val="00733232"/>
    <w:rsid w:val="00733C63"/>
    <w:rsid w:val="007454C3"/>
    <w:rsid w:val="00750B0B"/>
    <w:rsid w:val="007522B2"/>
    <w:rsid w:val="00752AE7"/>
    <w:rsid w:val="00760DFA"/>
    <w:rsid w:val="00761014"/>
    <w:rsid w:val="00763E2A"/>
    <w:rsid w:val="00767C19"/>
    <w:rsid w:val="007803DF"/>
    <w:rsid w:val="00784C30"/>
    <w:rsid w:val="00786321"/>
    <w:rsid w:val="0078782C"/>
    <w:rsid w:val="00792582"/>
    <w:rsid w:val="007A1C6A"/>
    <w:rsid w:val="007B1D4C"/>
    <w:rsid w:val="007D7113"/>
    <w:rsid w:val="007D7C4A"/>
    <w:rsid w:val="008032AD"/>
    <w:rsid w:val="00806A7B"/>
    <w:rsid w:val="00817B20"/>
    <w:rsid w:val="00823693"/>
    <w:rsid w:val="00833A43"/>
    <w:rsid w:val="008349AD"/>
    <w:rsid w:val="00834AC2"/>
    <w:rsid w:val="00836C18"/>
    <w:rsid w:val="0084053C"/>
    <w:rsid w:val="00846264"/>
    <w:rsid w:val="00846AC2"/>
    <w:rsid w:val="00851EF8"/>
    <w:rsid w:val="00852E43"/>
    <w:rsid w:val="0087115A"/>
    <w:rsid w:val="00871FD9"/>
    <w:rsid w:val="00874F5F"/>
    <w:rsid w:val="00880AF8"/>
    <w:rsid w:val="008824AE"/>
    <w:rsid w:val="00883FCE"/>
    <w:rsid w:val="0089292E"/>
    <w:rsid w:val="00894FD1"/>
    <w:rsid w:val="008A2328"/>
    <w:rsid w:val="008A7274"/>
    <w:rsid w:val="008B0939"/>
    <w:rsid w:val="008C209B"/>
    <w:rsid w:val="008C6050"/>
    <w:rsid w:val="008C6133"/>
    <w:rsid w:val="008D50C5"/>
    <w:rsid w:val="008E3ECF"/>
    <w:rsid w:val="008E686A"/>
    <w:rsid w:val="008F2171"/>
    <w:rsid w:val="008F41F4"/>
    <w:rsid w:val="008F6BA2"/>
    <w:rsid w:val="008F6F70"/>
    <w:rsid w:val="008F70B2"/>
    <w:rsid w:val="009002E0"/>
    <w:rsid w:val="009009B9"/>
    <w:rsid w:val="0090262A"/>
    <w:rsid w:val="00912BF9"/>
    <w:rsid w:val="0092250B"/>
    <w:rsid w:val="0092735F"/>
    <w:rsid w:val="00930196"/>
    <w:rsid w:val="00932358"/>
    <w:rsid w:val="00935065"/>
    <w:rsid w:val="00940115"/>
    <w:rsid w:val="00945986"/>
    <w:rsid w:val="009513E8"/>
    <w:rsid w:val="0095244E"/>
    <w:rsid w:val="009574CD"/>
    <w:rsid w:val="009646E6"/>
    <w:rsid w:val="00966320"/>
    <w:rsid w:val="00971FEF"/>
    <w:rsid w:val="009771BF"/>
    <w:rsid w:val="0098394B"/>
    <w:rsid w:val="009906D1"/>
    <w:rsid w:val="009A2072"/>
    <w:rsid w:val="009A550B"/>
    <w:rsid w:val="009C13A8"/>
    <w:rsid w:val="009D2B4E"/>
    <w:rsid w:val="009D3B7F"/>
    <w:rsid w:val="009E7161"/>
    <w:rsid w:val="009F342F"/>
    <w:rsid w:val="00A07B50"/>
    <w:rsid w:val="00A1785D"/>
    <w:rsid w:val="00A32D0A"/>
    <w:rsid w:val="00A370A4"/>
    <w:rsid w:val="00A42333"/>
    <w:rsid w:val="00A465EF"/>
    <w:rsid w:val="00A50988"/>
    <w:rsid w:val="00A55B17"/>
    <w:rsid w:val="00A67FF9"/>
    <w:rsid w:val="00A74291"/>
    <w:rsid w:val="00A769F1"/>
    <w:rsid w:val="00A8059F"/>
    <w:rsid w:val="00A92D1D"/>
    <w:rsid w:val="00A93408"/>
    <w:rsid w:val="00A937E2"/>
    <w:rsid w:val="00A959D4"/>
    <w:rsid w:val="00AA2A63"/>
    <w:rsid w:val="00AA5055"/>
    <w:rsid w:val="00AB11DF"/>
    <w:rsid w:val="00AC3F79"/>
    <w:rsid w:val="00AC4F08"/>
    <w:rsid w:val="00AD70C3"/>
    <w:rsid w:val="00AE29A9"/>
    <w:rsid w:val="00AE4C82"/>
    <w:rsid w:val="00AF39A8"/>
    <w:rsid w:val="00B00BD0"/>
    <w:rsid w:val="00B03F05"/>
    <w:rsid w:val="00B0665F"/>
    <w:rsid w:val="00B131F4"/>
    <w:rsid w:val="00B13429"/>
    <w:rsid w:val="00B14266"/>
    <w:rsid w:val="00B15D7B"/>
    <w:rsid w:val="00B16D7D"/>
    <w:rsid w:val="00B237FD"/>
    <w:rsid w:val="00B24ED1"/>
    <w:rsid w:val="00B25566"/>
    <w:rsid w:val="00B312B5"/>
    <w:rsid w:val="00B32A9B"/>
    <w:rsid w:val="00B350A8"/>
    <w:rsid w:val="00B44CBA"/>
    <w:rsid w:val="00B461DF"/>
    <w:rsid w:val="00B51816"/>
    <w:rsid w:val="00B51EF9"/>
    <w:rsid w:val="00B7017F"/>
    <w:rsid w:val="00B702E7"/>
    <w:rsid w:val="00B71F71"/>
    <w:rsid w:val="00BA1838"/>
    <w:rsid w:val="00BA6DFB"/>
    <w:rsid w:val="00BB0ACE"/>
    <w:rsid w:val="00BB21EE"/>
    <w:rsid w:val="00BB5C84"/>
    <w:rsid w:val="00BB5EDC"/>
    <w:rsid w:val="00BC243F"/>
    <w:rsid w:val="00BC6585"/>
    <w:rsid w:val="00BC7424"/>
    <w:rsid w:val="00BD2D1A"/>
    <w:rsid w:val="00BE1304"/>
    <w:rsid w:val="00BF1C3C"/>
    <w:rsid w:val="00BF2043"/>
    <w:rsid w:val="00BF3A30"/>
    <w:rsid w:val="00BF713F"/>
    <w:rsid w:val="00C00007"/>
    <w:rsid w:val="00C0510A"/>
    <w:rsid w:val="00C10497"/>
    <w:rsid w:val="00C15DB5"/>
    <w:rsid w:val="00C25488"/>
    <w:rsid w:val="00C33749"/>
    <w:rsid w:val="00C40450"/>
    <w:rsid w:val="00C435EC"/>
    <w:rsid w:val="00C43C10"/>
    <w:rsid w:val="00C633D9"/>
    <w:rsid w:val="00C6698C"/>
    <w:rsid w:val="00C669F5"/>
    <w:rsid w:val="00C67A06"/>
    <w:rsid w:val="00C71E84"/>
    <w:rsid w:val="00C71F85"/>
    <w:rsid w:val="00C80292"/>
    <w:rsid w:val="00C84D53"/>
    <w:rsid w:val="00C91738"/>
    <w:rsid w:val="00CB5828"/>
    <w:rsid w:val="00CB7AA4"/>
    <w:rsid w:val="00CC119F"/>
    <w:rsid w:val="00CD3CA5"/>
    <w:rsid w:val="00CD58E8"/>
    <w:rsid w:val="00CE2516"/>
    <w:rsid w:val="00CE272C"/>
    <w:rsid w:val="00CE7733"/>
    <w:rsid w:val="00CF0DBB"/>
    <w:rsid w:val="00CF1F35"/>
    <w:rsid w:val="00CF220F"/>
    <w:rsid w:val="00D036C3"/>
    <w:rsid w:val="00D1302F"/>
    <w:rsid w:val="00D14345"/>
    <w:rsid w:val="00D14CA2"/>
    <w:rsid w:val="00D17ED4"/>
    <w:rsid w:val="00D20F0A"/>
    <w:rsid w:val="00D21071"/>
    <w:rsid w:val="00D2251D"/>
    <w:rsid w:val="00D2611F"/>
    <w:rsid w:val="00D31EBB"/>
    <w:rsid w:val="00D32EAC"/>
    <w:rsid w:val="00D43B56"/>
    <w:rsid w:val="00D50860"/>
    <w:rsid w:val="00D6745C"/>
    <w:rsid w:val="00D73080"/>
    <w:rsid w:val="00D96F84"/>
    <w:rsid w:val="00D9704C"/>
    <w:rsid w:val="00D97E86"/>
    <w:rsid w:val="00DA176A"/>
    <w:rsid w:val="00DB42FD"/>
    <w:rsid w:val="00DC3B43"/>
    <w:rsid w:val="00DD5081"/>
    <w:rsid w:val="00DE0585"/>
    <w:rsid w:val="00E01278"/>
    <w:rsid w:val="00E02E85"/>
    <w:rsid w:val="00E1012B"/>
    <w:rsid w:val="00E11D68"/>
    <w:rsid w:val="00E21F77"/>
    <w:rsid w:val="00E22725"/>
    <w:rsid w:val="00E2378A"/>
    <w:rsid w:val="00E25E4D"/>
    <w:rsid w:val="00E332F8"/>
    <w:rsid w:val="00E549E9"/>
    <w:rsid w:val="00E54B8B"/>
    <w:rsid w:val="00E566B4"/>
    <w:rsid w:val="00E67A56"/>
    <w:rsid w:val="00E77838"/>
    <w:rsid w:val="00E817CC"/>
    <w:rsid w:val="00E830AC"/>
    <w:rsid w:val="00EA2A17"/>
    <w:rsid w:val="00EA7001"/>
    <w:rsid w:val="00EB4117"/>
    <w:rsid w:val="00ED0FDB"/>
    <w:rsid w:val="00ED61FB"/>
    <w:rsid w:val="00ED73C5"/>
    <w:rsid w:val="00EE3C95"/>
    <w:rsid w:val="00EE6ABF"/>
    <w:rsid w:val="00EF0372"/>
    <w:rsid w:val="00EF21D4"/>
    <w:rsid w:val="00EF4B39"/>
    <w:rsid w:val="00F150EB"/>
    <w:rsid w:val="00F2159E"/>
    <w:rsid w:val="00F21C52"/>
    <w:rsid w:val="00F23BB7"/>
    <w:rsid w:val="00F24126"/>
    <w:rsid w:val="00F322F1"/>
    <w:rsid w:val="00F40737"/>
    <w:rsid w:val="00F437FB"/>
    <w:rsid w:val="00F43932"/>
    <w:rsid w:val="00F45AC4"/>
    <w:rsid w:val="00F64C72"/>
    <w:rsid w:val="00F75FF0"/>
    <w:rsid w:val="00F8200C"/>
    <w:rsid w:val="00F92466"/>
    <w:rsid w:val="00F937EB"/>
    <w:rsid w:val="00FA1CAF"/>
    <w:rsid w:val="00FA32D5"/>
    <w:rsid w:val="00FB1D89"/>
    <w:rsid w:val="00FB49F4"/>
    <w:rsid w:val="00FD45FC"/>
    <w:rsid w:val="00FD4867"/>
    <w:rsid w:val="00FD6534"/>
    <w:rsid w:val="00FE11AD"/>
    <w:rsid w:val="00FF0601"/>
    <w:rsid w:val="00FF6D98"/>
    <w:rsid w:val="00FF73B5"/>
    <w:rsid w:val="07ED6CAD"/>
    <w:rsid w:val="0C966387"/>
    <w:rsid w:val="0D24C82A"/>
    <w:rsid w:val="13CA4E7E"/>
    <w:rsid w:val="1F3F23B4"/>
    <w:rsid w:val="33E525D6"/>
    <w:rsid w:val="41BEA404"/>
    <w:rsid w:val="4B283D9C"/>
    <w:rsid w:val="5845F026"/>
    <w:rsid w:val="61DBFEC2"/>
    <w:rsid w:val="669A4CBB"/>
    <w:rsid w:val="69934335"/>
    <w:rsid w:val="6A0107D3"/>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23AB5"/>
  <w15:chartTrackingRefBased/>
  <w15:docId w15:val="{E3BC712A-E120-4E8F-8632-21120DE2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ZA"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5CC0"/>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outlineLvl w:val="0"/>
    </w:pPr>
    <w:rPr>
      <w:rFonts w:eastAsia="Batang" w:cs="Times New Roman"/>
      <w:b/>
      <w:sz w:val="28"/>
      <w:szCs w:val="28"/>
      <w:lang w:val="en-GB"/>
    </w:rPr>
  </w:style>
  <w:style w:type="paragraph" w:styleId="Heading2">
    <w:name w:val="heading 2"/>
    <w:basedOn w:val="Normal"/>
    <w:next w:val="Normal"/>
    <w:link w:val="Heading2Char"/>
    <w:uiPriority w:val="9"/>
    <w:semiHidden/>
    <w:unhideWhenUsed/>
    <w:qFormat/>
    <w:rsid w:val="009771B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872"/>
    <w:pPr>
      <w:spacing w:after="160" w:line="259" w:lineRule="auto"/>
      <w:ind w:left="720"/>
      <w:contextualSpacing/>
    </w:pPr>
    <w:rPr>
      <w:sz w:val="24"/>
      <w:lang w:val="en-US"/>
    </w:rPr>
  </w:style>
  <w:style w:type="paragraph" w:styleId="BodyText">
    <w:name w:val="Body Text"/>
    <w:basedOn w:val="Normal"/>
    <w:link w:val="BodyTextChar"/>
    <w:rsid w:val="00D1302F"/>
    <w:pPr>
      <w:spacing w:line="240" w:lineRule="auto"/>
    </w:pPr>
    <w:rPr>
      <w:rFonts w:ascii="Batang" w:eastAsia="Batang" w:hAnsi="Batang" w:cs="Times New Roman"/>
      <w:sz w:val="24"/>
      <w:szCs w:val="24"/>
      <w:lang w:val="en-GB"/>
    </w:rPr>
  </w:style>
  <w:style w:type="character" w:customStyle="1" w:styleId="BodyTextChar">
    <w:name w:val="Body Text Char"/>
    <w:basedOn w:val="DefaultParagraphFont"/>
    <w:link w:val="BodyText"/>
    <w:rsid w:val="00D1302F"/>
    <w:rPr>
      <w:rFonts w:ascii="Batang" w:eastAsia="Batang" w:hAnsi="Batang" w:cs="Times New Roman"/>
      <w:sz w:val="24"/>
      <w:szCs w:val="24"/>
      <w:lang w:val="en-GB"/>
    </w:rPr>
  </w:style>
  <w:style w:type="paragraph" w:styleId="Header">
    <w:name w:val="header"/>
    <w:basedOn w:val="Normal"/>
    <w:link w:val="HeaderChar"/>
    <w:uiPriority w:val="99"/>
    <w:unhideWhenUsed/>
    <w:rsid w:val="00D1302F"/>
    <w:pPr>
      <w:tabs>
        <w:tab w:val="center" w:pos="4513"/>
        <w:tab w:val="right" w:pos="9026"/>
      </w:tabs>
      <w:spacing w:line="240" w:lineRule="auto"/>
    </w:pPr>
  </w:style>
  <w:style w:type="character" w:customStyle="1" w:styleId="HeaderChar">
    <w:name w:val="Header Char"/>
    <w:basedOn w:val="DefaultParagraphFont"/>
    <w:link w:val="Header"/>
    <w:uiPriority w:val="99"/>
    <w:rsid w:val="00D1302F"/>
  </w:style>
  <w:style w:type="paragraph" w:styleId="Footer">
    <w:name w:val="footer"/>
    <w:basedOn w:val="Normal"/>
    <w:link w:val="FooterChar"/>
    <w:uiPriority w:val="99"/>
    <w:unhideWhenUsed/>
    <w:rsid w:val="00D1302F"/>
    <w:pPr>
      <w:tabs>
        <w:tab w:val="center" w:pos="4513"/>
        <w:tab w:val="right" w:pos="9026"/>
      </w:tabs>
      <w:spacing w:line="240" w:lineRule="auto"/>
    </w:pPr>
  </w:style>
  <w:style w:type="character" w:customStyle="1" w:styleId="FooterChar">
    <w:name w:val="Footer Char"/>
    <w:basedOn w:val="DefaultParagraphFont"/>
    <w:link w:val="Footer"/>
    <w:uiPriority w:val="99"/>
    <w:rsid w:val="00D1302F"/>
  </w:style>
  <w:style w:type="table" w:styleId="TableGrid">
    <w:name w:val="Table Grid"/>
    <w:basedOn w:val="TableNormal"/>
    <w:uiPriority w:val="39"/>
    <w:rsid w:val="00D130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5CC0"/>
    <w:rPr>
      <w:rFonts w:eastAsia="Batang" w:cs="Times New Roman"/>
      <w:b/>
      <w:sz w:val="28"/>
      <w:szCs w:val="28"/>
      <w:shd w:val="clear" w:color="auto" w:fill="D9D9D9" w:themeFill="background1" w:themeFillShade="D9"/>
      <w:lang w:val="en-GB"/>
    </w:rPr>
  </w:style>
  <w:style w:type="paragraph" w:styleId="BodyTextIndent">
    <w:name w:val="Body Text Indent"/>
    <w:basedOn w:val="Normal"/>
    <w:link w:val="BodyTextIndentChar"/>
    <w:uiPriority w:val="99"/>
    <w:unhideWhenUsed/>
    <w:rsid w:val="00C435EC"/>
    <w:pPr>
      <w:spacing w:after="120"/>
      <w:ind w:left="283"/>
    </w:pPr>
  </w:style>
  <w:style w:type="character" w:customStyle="1" w:styleId="BodyTextIndentChar">
    <w:name w:val="Body Text Indent Char"/>
    <w:basedOn w:val="DefaultParagraphFont"/>
    <w:link w:val="BodyTextIndent"/>
    <w:uiPriority w:val="99"/>
    <w:rsid w:val="00C435EC"/>
  </w:style>
  <w:style w:type="character" w:customStyle="1" w:styleId="Heading2Char">
    <w:name w:val="Heading 2 Char"/>
    <w:basedOn w:val="DefaultParagraphFont"/>
    <w:link w:val="Heading2"/>
    <w:uiPriority w:val="9"/>
    <w:semiHidden/>
    <w:rsid w:val="009771B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D0FDB"/>
    <w:rPr>
      <w:color w:val="0563C1" w:themeColor="hyperlink"/>
      <w:u w:val="single"/>
    </w:rPr>
  </w:style>
  <w:style w:type="character" w:styleId="UnresolvedMention">
    <w:name w:val="Unresolved Mention"/>
    <w:basedOn w:val="DefaultParagraphFont"/>
    <w:uiPriority w:val="99"/>
    <w:semiHidden/>
    <w:unhideWhenUsed/>
    <w:rsid w:val="00ED0FDB"/>
    <w:rPr>
      <w:color w:val="605E5C"/>
      <w:shd w:val="clear" w:color="auto" w:fill="E1DFDD"/>
    </w:rPr>
  </w:style>
  <w:style w:type="paragraph" w:styleId="Revision">
    <w:name w:val="Revision"/>
    <w:hidden/>
    <w:uiPriority w:val="99"/>
    <w:semiHidden/>
    <w:rsid w:val="00A74291"/>
    <w:pPr>
      <w:spacing w:line="240" w:lineRule="auto"/>
      <w:jc w:val="left"/>
    </w:pPr>
  </w:style>
  <w:style w:type="paragraph" w:styleId="FootnoteText">
    <w:name w:val="footnote text"/>
    <w:basedOn w:val="Normal"/>
    <w:link w:val="FootnoteTextChar"/>
    <w:uiPriority w:val="99"/>
    <w:unhideWhenUsed/>
    <w:rsid w:val="00A67FF9"/>
    <w:pPr>
      <w:spacing w:line="240" w:lineRule="auto"/>
    </w:pPr>
    <w:rPr>
      <w:sz w:val="20"/>
      <w:szCs w:val="20"/>
    </w:rPr>
  </w:style>
  <w:style w:type="character" w:customStyle="1" w:styleId="FootnoteTextChar">
    <w:name w:val="Footnote Text Char"/>
    <w:basedOn w:val="DefaultParagraphFont"/>
    <w:link w:val="FootnoteText"/>
    <w:uiPriority w:val="99"/>
    <w:rsid w:val="00A67FF9"/>
    <w:rPr>
      <w:sz w:val="20"/>
      <w:szCs w:val="20"/>
    </w:rPr>
  </w:style>
  <w:style w:type="character" w:styleId="FootnoteReference">
    <w:name w:val="footnote reference"/>
    <w:basedOn w:val="DefaultParagraphFont"/>
    <w:uiPriority w:val="99"/>
    <w:semiHidden/>
    <w:unhideWhenUsed/>
    <w:rsid w:val="00A67FF9"/>
    <w:rPr>
      <w:vertAlign w:val="superscript"/>
    </w:rPr>
  </w:style>
  <w:style w:type="character" w:styleId="CommentReference">
    <w:name w:val="annotation reference"/>
    <w:basedOn w:val="DefaultParagraphFont"/>
    <w:uiPriority w:val="99"/>
    <w:semiHidden/>
    <w:unhideWhenUsed/>
    <w:rsid w:val="00EA7001"/>
    <w:rPr>
      <w:sz w:val="16"/>
      <w:szCs w:val="16"/>
    </w:rPr>
  </w:style>
  <w:style w:type="paragraph" w:styleId="CommentText">
    <w:name w:val="annotation text"/>
    <w:basedOn w:val="Normal"/>
    <w:link w:val="CommentTextChar"/>
    <w:uiPriority w:val="99"/>
    <w:unhideWhenUsed/>
    <w:rsid w:val="00EA7001"/>
    <w:pPr>
      <w:spacing w:line="240" w:lineRule="auto"/>
    </w:pPr>
    <w:rPr>
      <w:sz w:val="20"/>
      <w:szCs w:val="20"/>
    </w:rPr>
  </w:style>
  <w:style w:type="character" w:customStyle="1" w:styleId="CommentTextChar">
    <w:name w:val="Comment Text Char"/>
    <w:basedOn w:val="DefaultParagraphFont"/>
    <w:link w:val="CommentText"/>
    <w:uiPriority w:val="99"/>
    <w:rsid w:val="00EA7001"/>
    <w:rPr>
      <w:sz w:val="20"/>
      <w:szCs w:val="20"/>
    </w:rPr>
  </w:style>
  <w:style w:type="paragraph" w:styleId="CommentSubject">
    <w:name w:val="annotation subject"/>
    <w:basedOn w:val="CommentText"/>
    <w:next w:val="CommentText"/>
    <w:link w:val="CommentSubjectChar"/>
    <w:uiPriority w:val="99"/>
    <w:unhideWhenUsed/>
    <w:rsid w:val="00EA7001"/>
    <w:rPr>
      <w:b/>
      <w:bCs/>
    </w:rPr>
  </w:style>
  <w:style w:type="character" w:customStyle="1" w:styleId="CommentSubjectChar">
    <w:name w:val="Comment Subject Char"/>
    <w:basedOn w:val="CommentTextChar"/>
    <w:link w:val="CommentSubject"/>
    <w:uiPriority w:val="99"/>
    <w:rsid w:val="00EA7001"/>
    <w:rPr>
      <w:b/>
      <w:bCs/>
      <w:sz w:val="20"/>
      <w:szCs w:val="20"/>
    </w:rPr>
  </w:style>
  <w:style w:type="character" w:styleId="FollowedHyperlink">
    <w:name w:val="FollowedHyperlink"/>
    <w:basedOn w:val="DefaultParagraphFont"/>
    <w:uiPriority w:val="99"/>
    <w:semiHidden/>
    <w:unhideWhenUsed/>
    <w:rsid w:val="00161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lusi.org.za/services/accreditation/" TargetMode="External"/><Relationship Id="rId18" Type="http://schemas.openxmlformats.org/officeDocument/2006/relationships/hyperlink" Target="mailto:accreditation.appeals@umalusi.org.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omas.Magadze@umalusi.org.za" TargetMode="External"/><Relationship Id="rId7" Type="http://schemas.openxmlformats.org/officeDocument/2006/relationships/settings" Target="settings.xml"/><Relationship Id="rId12" Type="http://schemas.openxmlformats.org/officeDocument/2006/relationships/hyperlink" Target="https://www.umalusi-online.org.za/OA/" TargetMode="External"/><Relationship Id="rId17" Type="http://schemas.openxmlformats.org/officeDocument/2006/relationships/hyperlink" Target="https://www.umalusi.org.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malusi.org.za" TargetMode="External"/><Relationship Id="rId20" Type="http://schemas.openxmlformats.org/officeDocument/2006/relationships/hyperlink" Target="mailto:accreditation@umalusi.org.za"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alusi.org.za" TargetMode="External"/><Relationship Id="rId24" Type="http://schemas.openxmlformats.org/officeDocument/2006/relationships/hyperlink" Target="mailto:Anushka.Moodley@umalusi.org.za" TargetMode="External"/><Relationship Id="rId5" Type="http://schemas.openxmlformats.org/officeDocument/2006/relationships/numbering" Target="numbering.xml"/><Relationship Id="rId15" Type="http://schemas.openxmlformats.org/officeDocument/2006/relationships/hyperlink" Target="https://www.umalusi.org.za/services/accreditation/" TargetMode="External"/><Relationship Id="rId23" Type="http://schemas.openxmlformats.org/officeDocument/2006/relationships/hyperlink" Target="mailto:Gugulethu.Nkambule@umalusi.org.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reditation@umalusi.org.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malusi.org.za" TargetMode="External"/><Relationship Id="rId22" Type="http://schemas.openxmlformats.org/officeDocument/2006/relationships/hyperlink" Target="mailto:Vanessa.Naidoo@umalusi.org.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OneDrive%20-%20Umalusi\Documents\Custom%20Office%20Templates\Umalusi%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85C8-ED0A-40E8-9957-C94BF2D10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56C80-9123-47DC-BE80-564408153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7930A-DE8E-4EA1-B3F3-AE8979568B0E}">
  <ds:schemaRefs>
    <ds:schemaRef ds:uri="http://schemas.microsoft.com/sharepoint/v3/contenttype/forms"/>
  </ds:schemaRefs>
</ds:datastoreItem>
</file>

<file path=customXml/itemProps4.xml><?xml version="1.0" encoding="utf-8"?>
<ds:datastoreItem xmlns:ds="http://schemas.openxmlformats.org/officeDocument/2006/customXml" ds:itemID="{2FD168E5-B6B6-4BF1-837D-3158AF4D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Umalusi logo letterhead</Template>
  <TotalTime>0</TotalTime>
  <Pages>10</Pages>
  <Words>4001</Words>
  <Characters>22127</Characters>
  <Application>Microsoft Office Word</Application>
  <DocSecurity>0</DocSecurity>
  <Lines>425</Lines>
  <Paragraphs>209</Paragraphs>
  <ScaleCrop>false</ScaleCrop>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Thomas</dc:creator>
  <cp:keywords/>
  <dc:description/>
  <cp:lastModifiedBy>Chwayita Finiza</cp:lastModifiedBy>
  <cp:revision>8</cp:revision>
  <cp:lastPrinted>2025-03-27T11:52:00Z</cp:lastPrinted>
  <dcterms:created xsi:type="dcterms:W3CDTF">2026-03-10T10:14:00Z</dcterms:created>
  <dcterms:modified xsi:type="dcterms:W3CDTF">2026-03-11T10:14:00Z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8a178869-7617-4e03-b370-71035f711df2</vt:lpwstr>
  </property>
</Properties>
</file>