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D1EA" w14:textId="29F3D244" w:rsidR="00560778" w:rsidRDefault="000D77EA" w:rsidP="00BF2AC7">
      <w:pPr>
        <w:spacing w:line="276" w:lineRule="auto"/>
        <w:jc w:val="right"/>
        <w:rPr>
          <w:rFonts w:ascii="Century Gothic" w:hAnsi="Century Gothic"/>
          <w:noProof/>
          <w:sz w:val="16"/>
          <w:szCs w:val="16"/>
          <w:lang w:val="en-ZA" w:eastAsia="en-ZA"/>
        </w:rPr>
      </w:pPr>
      <w:r w:rsidRPr="008228B1">
        <w:rPr>
          <w:noProof/>
        </w:rPr>
        <w:drawing>
          <wp:inline distT="0" distB="0" distL="0" distR="0" wp14:anchorId="0A5D98E9" wp14:editId="43BFDF1D">
            <wp:extent cx="3255645" cy="542290"/>
            <wp:effectExtent l="0" t="0" r="1905" b="0"/>
            <wp:docPr id="1477339811" name="Picture 147733981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39811" name="Picture 1477339811" descr="A logo for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5645" cy="542290"/>
                    </a:xfrm>
                    <a:prstGeom prst="rect">
                      <a:avLst/>
                    </a:prstGeom>
                    <a:noFill/>
                  </pic:spPr>
                </pic:pic>
              </a:graphicData>
            </a:graphic>
          </wp:inline>
        </w:drawing>
      </w:r>
    </w:p>
    <w:p w14:paraId="6D454BDE" w14:textId="77777777" w:rsidR="000D77EA" w:rsidRDefault="000D77EA" w:rsidP="0010189C">
      <w:pPr>
        <w:spacing w:line="276" w:lineRule="auto"/>
        <w:jc w:val="both"/>
        <w:rPr>
          <w:rFonts w:ascii="Century Gothic" w:hAnsi="Century Gothic"/>
          <w:noProof/>
          <w:sz w:val="16"/>
          <w:szCs w:val="16"/>
          <w:lang w:val="en-ZA" w:eastAsia="en-ZA"/>
        </w:rPr>
      </w:pPr>
    </w:p>
    <w:p w14:paraId="36991AB1" w14:textId="5A59D378" w:rsidR="0010189C" w:rsidRPr="00955A85" w:rsidRDefault="005D6264" w:rsidP="0010189C">
      <w:pPr>
        <w:spacing w:line="276" w:lineRule="auto"/>
        <w:jc w:val="both"/>
        <w:rPr>
          <w:rFonts w:ascii="Century Gothic" w:hAnsi="Century Gothic"/>
          <w:sz w:val="16"/>
          <w:szCs w:val="16"/>
        </w:rPr>
      </w:pPr>
      <w:r>
        <w:rPr>
          <w:rFonts w:ascii="Century Gothic" w:hAnsi="Century Gothic"/>
          <w:noProof/>
          <w:sz w:val="16"/>
          <w:szCs w:val="16"/>
          <w:lang w:val="en-ZA" w:eastAsia="en-ZA"/>
        </w:rPr>
        <w:t>202</w:t>
      </w:r>
      <w:r w:rsidR="00B45C9C">
        <w:rPr>
          <w:rFonts w:ascii="Century Gothic" w:hAnsi="Century Gothic"/>
          <w:noProof/>
          <w:sz w:val="16"/>
          <w:szCs w:val="16"/>
          <w:lang w:val="en-ZA" w:eastAsia="en-ZA"/>
        </w:rPr>
        <w:t>6</w:t>
      </w:r>
      <w:r w:rsidR="00713965">
        <w:rPr>
          <w:rFonts w:ascii="Century Gothic" w:hAnsi="Century Gothic"/>
          <w:noProof/>
          <w:sz w:val="16"/>
          <w:szCs w:val="16"/>
          <w:lang w:val="en-ZA" w:eastAsia="en-ZA"/>
        </w:rPr>
        <w:t>/2</w:t>
      </w:r>
      <w:r w:rsidR="00B45C9C">
        <w:rPr>
          <w:rFonts w:ascii="Century Gothic" w:hAnsi="Century Gothic"/>
          <w:noProof/>
          <w:sz w:val="16"/>
          <w:szCs w:val="16"/>
          <w:lang w:val="en-ZA" w:eastAsia="en-ZA"/>
        </w:rPr>
        <w:t>7</w:t>
      </w:r>
    </w:p>
    <w:p w14:paraId="2AA1C4E1" w14:textId="77777777" w:rsidR="00A76FA5" w:rsidRPr="00955A85" w:rsidRDefault="003A59C6" w:rsidP="001A7283">
      <w:pPr>
        <w:spacing w:line="276" w:lineRule="auto"/>
        <w:jc w:val="both"/>
        <w:rPr>
          <w:rFonts w:ascii="Century Gothic" w:hAnsi="Century Gothic"/>
          <w:sz w:val="18"/>
          <w:szCs w:val="18"/>
        </w:rPr>
      </w:pPr>
      <w:r w:rsidRPr="00955A85">
        <w:rPr>
          <w:rFonts w:ascii="Century Gothic" w:hAnsi="Century Gothic"/>
          <w:sz w:val="18"/>
          <w:szCs w:val="18"/>
        </w:rPr>
        <w:tab/>
      </w:r>
      <w:r w:rsidRPr="00955A85">
        <w:rPr>
          <w:rFonts w:ascii="Century Gothic" w:hAnsi="Century Gothic"/>
          <w:sz w:val="18"/>
          <w:szCs w:val="18"/>
        </w:rPr>
        <w:tab/>
      </w:r>
      <w:r w:rsidR="007B4AA9" w:rsidRPr="00955A85">
        <w:rPr>
          <w:rFonts w:ascii="Century Gothic" w:hAnsi="Century Gothic"/>
          <w:sz w:val="18"/>
          <w:szCs w:val="18"/>
        </w:rPr>
        <w:tab/>
        <w:t xml:space="preserve">           </w:t>
      </w:r>
    </w:p>
    <w:p w14:paraId="1B0AB7A5" w14:textId="77777777" w:rsidR="00A61DE6" w:rsidRPr="00955A85" w:rsidRDefault="00A61DE6" w:rsidP="001A7283">
      <w:pPr>
        <w:spacing w:line="276" w:lineRule="auto"/>
        <w:jc w:val="center"/>
        <w:rPr>
          <w:rFonts w:ascii="Century Gothic" w:hAnsi="Century Gothic"/>
          <w:b/>
        </w:rPr>
      </w:pPr>
      <w:r w:rsidRPr="00955A85">
        <w:rPr>
          <w:rFonts w:ascii="Century Gothic" w:hAnsi="Century Gothic"/>
          <w:b/>
        </w:rPr>
        <w:t>OPEN LETTER TO APPLICANTS</w:t>
      </w:r>
    </w:p>
    <w:p w14:paraId="0533E87F" w14:textId="3DAA4303" w:rsidR="009419DF" w:rsidRPr="00955A85" w:rsidRDefault="000563DB" w:rsidP="002F3DEF">
      <w:pPr>
        <w:spacing w:line="276" w:lineRule="auto"/>
        <w:jc w:val="center"/>
        <w:rPr>
          <w:rFonts w:ascii="Century Gothic" w:hAnsi="Century Gothic"/>
          <w:b/>
          <w:sz w:val="22"/>
          <w:szCs w:val="22"/>
        </w:rPr>
      </w:pPr>
      <w:r w:rsidRPr="00955A85">
        <w:rPr>
          <w:rFonts w:ascii="Century Gothic" w:hAnsi="Century Gothic"/>
          <w:b/>
        </w:rPr>
        <w:t xml:space="preserve">FURTHER EDUCATION AND TRAINING </w:t>
      </w:r>
      <w:r>
        <w:rPr>
          <w:rFonts w:ascii="Century Gothic" w:hAnsi="Century Gothic"/>
          <w:b/>
        </w:rPr>
        <w:t xml:space="preserve">(FET) </w:t>
      </w:r>
      <w:r w:rsidR="00EC6676" w:rsidRPr="00955A85">
        <w:rPr>
          <w:rFonts w:ascii="Century Gothic" w:hAnsi="Century Gothic"/>
          <w:b/>
        </w:rPr>
        <w:t>PRIVATE COLLEGES</w:t>
      </w:r>
    </w:p>
    <w:p w14:paraId="336B026A" w14:textId="77777777" w:rsidR="00DC0EB4" w:rsidRPr="00955A85" w:rsidRDefault="00DC0EB4" w:rsidP="001A7283">
      <w:pPr>
        <w:spacing w:line="276" w:lineRule="auto"/>
        <w:jc w:val="both"/>
        <w:rPr>
          <w:rFonts w:ascii="Century Gothic" w:hAnsi="Century Gothic"/>
          <w:sz w:val="22"/>
          <w:szCs w:val="22"/>
        </w:rPr>
      </w:pPr>
    </w:p>
    <w:p w14:paraId="2B4871C7" w14:textId="77777777" w:rsidR="002774CA" w:rsidRPr="00955A85" w:rsidRDefault="00BA5A00" w:rsidP="001A7283">
      <w:pPr>
        <w:spacing w:line="276" w:lineRule="auto"/>
        <w:jc w:val="both"/>
        <w:rPr>
          <w:rFonts w:ascii="Century Gothic" w:hAnsi="Century Gothic"/>
          <w:sz w:val="22"/>
          <w:szCs w:val="22"/>
        </w:rPr>
      </w:pPr>
      <w:r w:rsidRPr="00955A85">
        <w:rPr>
          <w:rFonts w:ascii="Century Gothic" w:hAnsi="Century Gothic"/>
          <w:sz w:val="22"/>
          <w:szCs w:val="22"/>
        </w:rPr>
        <w:t>Dear prospective applicant for accreditation</w:t>
      </w:r>
    </w:p>
    <w:p w14:paraId="1541ADE5" w14:textId="77777777" w:rsidR="008F1FD1" w:rsidRPr="00955A85" w:rsidRDefault="008F1FD1" w:rsidP="001A7283">
      <w:pPr>
        <w:spacing w:line="276" w:lineRule="auto"/>
        <w:jc w:val="both"/>
        <w:rPr>
          <w:rFonts w:ascii="Century Gothic" w:hAnsi="Century Gothic"/>
          <w:sz w:val="22"/>
          <w:szCs w:val="22"/>
        </w:rPr>
      </w:pPr>
    </w:p>
    <w:p w14:paraId="13B8F26D" w14:textId="77777777" w:rsidR="00887477" w:rsidRPr="00955A85" w:rsidRDefault="00887477" w:rsidP="003F59BC">
      <w:pPr>
        <w:numPr>
          <w:ilvl w:val="0"/>
          <w:numId w:val="1"/>
        </w:numPr>
        <w:spacing w:line="276" w:lineRule="auto"/>
        <w:jc w:val="both"/>
        <w:rPr>
          <w:rFonts w:ascii="Century Gothic" w:hAnsi="Century Gothic"/>
          <w:b/>
          <w:sz w:val="22"/>
          <w:szCs w:val="22"/>
        </w:rPr>
      </w:pPr>
      <w:r w:rsidRPr="00955A85">
        <w:rPr>
          <w:rFonts w:ascii="Century Gothic" w:hAnsi="Century Gothic"/>
          <w:b/>
          <w:sz w:val="22"/>
          <w:szCs w:val="22"/>
        </w:rPr>
        <w:t>Application Process</w:t>
      </w:r>
    </w:p>
    <w:p w14:paraId="72397385" w14:textId="4193F33C" w:rsidR="000C48AA" w:rsidRPr="00955A85" w:rsidRDefault="009D386C" w:rsidP="000C48AA">
      <w:pPr>
        <w:spacing w:line="276" w:lineRule="auto"/>
        <w:ind w:left="720"/>
        <w:jc w:val="both"/>
        <w:rPr>
          <w:rFonts w:ascii="Century Gothic" w:hAnsi="Century Gothic"/>
          <w:sz w:val="22"/>
          <w:szCs w:val="22"/>
        </w:rPr>
      </w:pPr>
      <w:r w:rsidRPr="00955A85">
        <w:rPr>
          <w:rFonts w:ascii="Century Gothic" w:hAnsi="Century Gothic"/>
          <w:sz w:val="22"/>
          <w:szCs w:val="22"/>
        </w:rPr>
        <w:t xml:space="preserve">Umalusi accepts applications for accreditation from </w:t>
      </w:r>
      <w:r w:rsidR="003D2F7D" w:rsidRPr="00955A85">
        <w:rPr>
          <w:rFonts w:ascii="Century Gothic" w:hAnsi="Century Gothic"/>
          <w:sz w:val="22"/>
          <w:szCs w:val="22"/>
        </w:rPr>
        <w:t xml:space="preserve">private colleges </w:t>
      </w:r>
      <w:r w:rsidRPr="00955A85">
        <w:rPr>
          <w:rFonts w:ascii="Century Gothic" w:hAnsi="Century Gothic"/>
          <w:sz w:val="22"/>
          <w:szCs w:val="22"/>
        </w:rPr>
        <w:t xml:space="preserve">wishing to offer </w:t>
      </w:r>
      <w:r w:rsidR="009C068B" w:rsidRPr="00955A85">
        <w:rPr>
          <w:rFonts w:ascii="Century Gothic" w:hAnsi="Century Gothic"/>
          <w:sz w:val="22"/>
          <w:szCs w:val="22"/>
        </w:rPr>
        <w:t>NC(V)</w:t>
      </w:r>
      <w:r w:rsidR="007323B1" w:rsidRPr="00955A85">
        <w:rPr>
          <w:rFonts w:ascii="Century Gothic" w:hAnsi="Century Gothic"/>
          <w:sz w:val="22"/>
          <w:szCs w:val="22"/>
        </w:rPr>
        <w:t xml:space="preserve"> Levels 2-4 programmes. </w:t>
      </w:r>
    </w:p>
    <w:p w14:paraId="58E44871" w14:textId="77777777" w:rsidR="007D003D" w:rsidRPr="00955A85" w:rsidRDefault="007D003D" w:rsidP="000C48AA">
      <w:pPr>
        <w:spacing w:line="276" w:lineRule="auto"/>
        <w:ind w:left="720"/>
        <w:jc w:val="both"/>
        <w:rPr>
          <w:rFonts w:ascii="Century Gothic" w:hAnsi="Century Gothic"/>
          <w:sz w:val="22"/>
          <w:szCs w:val="22"/>
        </w:rPr>
      </w:pPr>
    </w:p>
    <w:p w14:paraId="6F7AF01B" w14:textId="1BE2276E" w:rsidR="00F90101" w:rsidRPr="00955A85" w:rsidRDefault="008F1FD1" w:rsidP="001A7283">
      <w:pPr>
        <w:spacing w:line="276" w:lineRule="auto"/>
        <w:ind w:left="720"/>
        <w:jc w:val="both"/>
        <w:rPr>
          <w:rFonts w:ascii="Century Gothic" w:hAnsi="Century Gothic"/>
          <w:sz w:val="22"/>
          <w:szCs w:val="22"/>
        </w:rPr>
      </w:pPr>
      <w:r w:rsidRPr="00955A85">
        <w:rPr>
          <w:rFonts w:ascii="Century Gothic" w:hAnsi="Century Gothic"/>
          <w:sz w:val="22"/>
          <w:szCs w:val="22"/>
        </w:rPr>
        <w:t>T</w:t>
      </w:r>
      <w:r w:rsidR="00D22943" w:rsidRPr="00955A85">
        <w:rPr>
          <w:rFonts w:ascii="Century Gothic" w:hAnsi="Century Gothic"/>
          <w:sz w:val="22"/>
          <w:szCs w:val="22"/>
        </w:rPr>
        <w:t>he</w:t>
      </w:r>
      <w:r w:rsidR="00EA5576" w:rsidRPr="00955A85">
        <w:rPr>
          <w:rFonts w:ascii="Century Gothic" w:hAnsi="Century Gothic"/>
          <w:sz w:val="22"/>
          <w:szCs w:val="22"/>
        </w:rPr>
        <w:t xml:space="preserve"> accreditation </w:t>
      </w:r>
      <w:r w:rsidR="00C71C9A" w:rsidRPr="00955A85">
        <w:rPr>
          <w:rFonts w:ascii="Century Gothic" w:hAnsi="Century Gothic"/>
          <w:sz w:val="22"/>
          <w:szCs w:val="22"/>
        </w:rPr>
        <w:t xml:space="preserve">process </w:t>
      </w:r>
      <w:r w:rsidR="00EA5576" w:rsidRPr="00955A85">
        <w:rPr>
          <w:rFonts w:ascii="Century Gothic" w:hAnsi="Century Gothic"/>
          <w:sz w:val="22"/>
          <w:szCs w:val="22"/>
        </w:rPr>
        <w:t xml:space="preserve">is as follows: </w:t>
      </w:r>
    </w:p>
    <w:p w14:paraId="5A5A1D84" w14:textId="77777777" w:rsidR="00F90101" w:rsidRPr="00955A85" w:rsidRDefault="00F90101" w:rsidP="001A7283">
      <w:pPr>
        <w:spacing w:line="276" w:lineRule="auto"/>
        <w:jc w:val="both"/>
        <w:rPr>
          <w:rFonts w:ascii="Century Gothic" w:hAnsi="Century Gothic"/>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263"/>
        <w:gridCol w:w="6875"/>
      </w:tblGrid>
      <w:tr w:rsidR="00955A85" w:rsidRPr="00955A85" w14:paraId="724E1AF7" w14:textId="77777777" w:rsidTr="75963B0D">
        <w:trPr>
          <w:tblHeader/>
        </w:trPr>
        <w:tc>
          <w:tcPr>
            <w:tcW w:w="567" w:type="dxa"/>
            <w:shd w:val="clear" w:color="auto" w:fill="BDD6EE" w:themeFill="accent1" w:themeFillTint="66"/>
          </w:tcPr>
          <w:p w14:paraId="4E2B2566" w14:textId="77777777" w:rsidR="00F72822" w:rsidRPr="00955A85" w:rsidRDefault="00F72822" w:rsidP="001A7283">
            <w:pPr>
              <w:spacing w:after="240" w:line="276" w:lineRule="auto"/>
              <w:jc w:val="both"/>
              <w:rPr>
                <w:rFonts w:ascii="Century Gothic" w:hAnsi="Century Gothic"/>
                <w:sz w:val="22"/>
                <w:szCs w:val="22"/>
              </w:rPr>
            </w:pPr>
          </w:p>
        </w:tc>
        <w:tc>
          <w:tcPr>
            <w:tcW w:w="2268" w:type="dxa"/>
            <w:shd w:val="clear" w:color="auto" w:fill="BDD6EE" w:themeFill="accent1" w:themeFillTint="66"/>
          </w:tcPr>
          <w:p w14:paraId="684688BA" w14:textId="77777777" w:rsidR="00F72822" w:rsidRPr="00955A85" w:rsidRDefault="00235145" w:rsidP="001A7283">
            <w:pPr>
              <w:spacing w:after="240" w:line="276" w:lineRule="auto"/>
              <w:jc w:val="both"/>
              <w:rPr>
                <w:rFonts w:ascii="Century Gothic" w:hAnsi="Century Gothic"/>
                <w:b/>
                <w:sz w:val="22"/>
                <w:szCs w:val="22"/>
              </w:rPr>
            </w:pPr>
            <w:r w:rsidRPr="00955A85">
              <w:rPr>
                <w:rFonts w:ascii="Century Gothic" w:hAnsi="Century Gothic"/>
                <w:b/>
                <w:sz w:val="22"/>
                <w:szCs w:val="22"/>
              </w:rPr>
              <w:t>Step in Process</w:t>
            </w:r>
          </w:p>
        </w:tc>
        <w:tc>
          <w:tcPr>
            <w:tcW w:w="6946" w:type="dxa"/>
            <w:shd w:val="clear" w:color="auto" w:fill="BDD6EE" w:themeFill="accent1" w:themeFillTint="66"/>
          </w:tcPr>
          <w:p w14:paraId="74F83D21" w14:textId="77777777" w:rsidR="00F72822" w:rsidRPr="00955A85" w:rsidRDefault="00235145" w:rsidP="001A7283">
            <w:pPr>
              <w:spacing w:after="240" w:line="276" w:lineRule="auto"/>
              <w:jc w:val="both"/>
              <w:rPr>
                <w:rFonts w:ascii="Century Gothic" w:hAnsi="Century Gothic"/>
                <w:b/>
                <w:sz w:val="22"/>
                <w:szCs w:val="22"/>
              </w:rPr>
            </w:pPr>
            <w:r w:rsidRPr="00955A85">
              <w:rPr>
                <w:rFonts w:ascii="Century Gothic" w:hAnsi="Century Gothic"/>
                <w:b/>
                <w:sz w:val="22"/>
                <w:szCs w:val="22"/>
              </w:rPr>
              <w:t>Explanation</w:t>
            </w:r>
          </w:p>
        </w:tc>
      </w:tr>
      <w:tr w:rsidR="00955A85" w:rsidRPr="00955A85" w14:paraId="0D6316F1" w14:textId="77777777" w:rsidTr="75963B0D">
        <w:tc>
          <w:tcPr>
            <w:tcW w:w="567" w:type="dxa"/>
          </w:tcPr>
          <w:p w14:paraId="396D58DD" w14:textId="77777777" w:rsidR="00F72822" w:rsidRPr="00955A85" w:rsidRDefault="00B217E3" w:rsidP="001A7283">
            <w:pPr>
              <w:spacing w:after="240" w:line="276" w:lineRule="auto"/>
              <w:jc w:val="both"/>
              <w:rPr>
                <w:rFonts w:ascii="Century Gothic" w:hAnsi="Century Gothic"/>
                <w:sz w:val="22"/>
                <w:szCs w:val="22"/>
              </w:rPr>
            </w:pPr>
            <w:r w:rsidRPr="00955A85">
              <w:rPr>
                <w:rFonts w:ascii="Century Gothic" w:hAnsi="Century Gothic"/>
                <w:sz w:val="22"/>
                <w:szCs w:val="22"/>
              </w:rPr>
              <w:t>1.1</w:t>
            </w:r>
          </w:p>
        </w:tc>
        <w:tc>
          <w:tcPr>
            <w:tcW w:w="2268" w:type="dxa"/>
          </w:tcPr>
          <w:p w14:paraId="32F6D5C0" w14:textId="77777777" w:rsidR="00F72822" w:rsidRPr="00955A85" w:rsidRDefault="00F72822" w:rsidP="001A7283">
            <w:pPr>
              <w:spacing w:after="240" w:line="276" w:lineRule="auto"/>
              <w:rPr>
                <w:rFonts w:ascii="Century Gothic" w:hAnsi="Century Gothic"/>
                <w:sz w:val="22"/>
                <w:szCs w:val="22"/>
              </w:rPr>
            </w:pPr>
            <w:r w:rsidRPr="00955A85">
              <w:rPr>
                <w:rFonts w:ascii="Century Gothic" w:hAnsi="Century Gothic"/>
                <w:sz w:val="22"/>
                <w:szCs w:val="22"/>
              </w:rPr>
              <w:t>Letter of intent to apply for accreditation</w:t>
            </w:r>
          </w:p>
        </w:tc>
        <w:tc>
          <w:tcPr>
            <w:tcW w:w="6946" w:type="dxa"/>
          </w:tcPr>
          <w:p w14:paraId="4272FAD2" w14:textId="555D7F7D" w:rsidR="00D543C0" w:rsidRPr="00955A85" w:rsidRDefault="00D543C0" w:rsidP="003F59BC">
            <w:pPr>
              <w:numPr>
                <w:ilvl w:val="1"/>
                <w:numId w:val="2"/>
              </w:numPr>
              <w:spacing w:after="160" w:line="276" w:lineRule="auto"/>
              <w:ind w:left="420" w:hanging="420"/>
              <w:jc w:val="both"/>
              <w:rPr>
                <w:rFonts w:ascii="Century Gothic" w:hAnsi="Century Gothic"/>
                <w:sz w:val="22"/>
                <w:szCs w:val="22"/>
              </w:rPr>
            </w:pPr>
            <w:r w:rsidRPr="55300032">
              <w:rPr>
                <w:rFonts w:ascii="Century Gothic" w:hAnsi="Century Gothic"/>
                <w:sz w:val="22"/>
                <w:szCs w:val="22"/>
              </w:rPr>
              <w:t xml:space="preserve">A private </w:t>
            </w:r>
            <w:r w:rsidR="000C48AA" w:rsidRPr="55300032">
              <w:rPr>
                <w:rFonts w:ascii="Century Gothic" w:hAnsi="Century Gothic"/>
                <w:sz w:val="22"/>
                <w:szCs w:val="22"/>
              </w:rPr>
              <w:t>colle</w:t>
            </w:r>
            <w:r w:rsidR="00FB74F3" w:rsidRPr="55300032">
              <w:rPr>
                <w:rFonts w:ascii="Century Gothic" w:hAnsi="Century Gothic"/>
                <w:sz w:val="22"/>
                <w:szCs w:val="22"/>
              </w:rPr>
              <w:t>g</w:t>
            </w:r>
            <w:r w:rsidR="000C48AA" w:rsidRPr="55300032">
              <w:rPr>
                <w:rFonts w:ascii="Century Gothic" w:hAnsi="Century Gothic"/>
                <w:sz w:val="22"/>
                <w:szCs w:val="22"/>
              </w:rPr>
              <w:t>e</w:t>
            </w:r>
            <w:r w:rsidRPr="55300032">
              <w:rPr>
                <w:rFonts w:ascii="Century Gothic" w:hAnsi="Century Gothic"/>
                <w:sz w:val="22"/>
                <w:szCs w:val="22"/>
              </w:rPr>
              <w:t xml:space="preserve"> completes an online “Letter of Intent (LOI) to apply for accreditation” found on the Umalusi website: </w:t>
            </w:r>
            <w:r w:rsidR="0066491D" w:rsidRPr="55300032">
              <w:rPr>
                <w:rFonts w:ascii="Century Gothic" w:hAnsi="Century Gothic"/>
                <w:sz w:val="22"/>
                <w:szCs w:val="22"/>
              </w:rPr>
              <w:t>www.umalusi.org.za “</w:t>
            </w:r>
            <w:r w:rsidRPr="55300032">
              <w:rPr>
                <w:rFonts w:ascii="Century Gothic" w:hAnsi="Century Gothic"/>
                <w:sz w:val="22"/>
                <w:szCs w:val="22"/>
              </w:rPr>
              <w:t>A</w:t>
            </w:r>
            <w:r w:rsidR="00FB74F3" w:rsidRPr="55300032">
              <w:rPr>
                <w:rFonts w:ascii="Century Gothic" w:hAnsi="Century Gothic"/>
                <w:sz w:val="22"/>
                <w:szCs w:val="22"/>
              </w:rPr>
              <w:t>pply for accreditation</w:t>
            </w:r>
            <w:r w:rsidR="001A6703" w:rsidRPr="55300032">
              <w:rPr>
                <w:rFonts w:ascii="Century Gothic" w:hAnsi="Century Gothic"/>
                <w:sz w:val="22"/>
                <w:szCs w:val="22"/>
              </w:rPr>
              <w:t>”</w:t>
            </w:r>
            <w:r w:rsidR="0066491D" w:rsidRPr="55300032">
              <w:rPr>
                <w:rFonts w:ascii="Century Gothic" w:hAnsi="Century Gothic"/>
                <w:sz w:val="22"/>
                <w:szCs w:val="22"/>
              </w:rPr>
              <w:t>.</w:t>
            </w:r>
          </w:p>
          <w:p w14:paraId="500D1C7C" w14:textId="76028327" w:rsidR="00D543C0" w:rsidRPr="00955A85" w:rsidRDefault="00353F9E" w:rsidP="003F59BC">
            <w:pPr>
              <w:numPr>
                <w:ilvl w:val="1"/>
                <w:numId w:val="2"/>
              </w:numPr>
              <w:spacing w:after="160" w:line="276" w:lineRule="auto"/>
              <w:ind w:left="420" w:hanging="420"/>
              <w:jc w:val="both"/>
              <w:rPr>
                <w:rFonts w:ascii="Century Gothic" w:hAnsi="Century Gothic"/>
                <w:sz w:val="22"/>
                <w:szCs w:val="22"/>
                <w:lang w:val="en-ZA"/>
              </w:rPr>
            </w:pPr>
            <w:r w:rsidRPr="00955A85">
              <w:rPr>
                <w:rFonts w:ascii="Century Gothic" w:hAnsi="Century Gothic"/>
                <w:sz w:val="22"/>
                <w:szCs w:val="22"/>
                <w:lang w:val="en-ZA"/>
              </w:rPr>
              <w:t xml:space="preserve">The </w:t>
            </w:r>
            <w:r w:rsidR="003D71AF">
              <w:rPr>
                <w:rFonts w:ascii="Century Gothic" w:hAnsi="Century Gothic"/>
                <w:sz w:val="22"/>
                <w:szCs w:val="22"/>
                <w:lang w:val="en-ZA"/>
              </w:rPr>
              <w:t>applicant</w:t>
            </w:r>
            <w:r w:rsidR="003D71AF" w:rsidRPr="00955A85">
              <w:rPr>
                <w:rFonts w:ascii="Century Gothic" w:hAnsi="Century Gothic"/>
                <w:sz w:val="22"/>
                <w:szCs w:val="22"/>
                <w:lang w:val="en-ZA"/>
              </w:rPr>
              <w:t xml:space="preserve"> </w:t>
            </w:r>
            <w:r w:rsidRPr="00955A85">
              <w:rPr>
                <w:rFonts w:ascii="Century Gothic" w:hAnsi="Century Gothic"/>
                <w:sz w:val="22"/>
                <w:szCs w:val="22"/>
                <w:lang w:val="en-ZA"/>
              </w:rPr>
              <w:t>generates a</w:t>
            </w:r>
            <w:r w:rsidR="00D543C0" w:rsidRPr="00955A85">
              <w:rPr>
                <w:rFonts w:ascii="Century Gothic" w:hAnsi="Century Gothic"/>
                <w:sz w:val="22"/>
                <w:szCs w:val="22"/>
                <w:lang w:val="en-ZA"/>
              </w:rPr>
              <w:t xml:space="preserve">n invoice </w:t>
            </w:r>
            <w:r w:rsidR="007D6DBF" w:rsidRPr="00955A85">
              <w:rPr>
                <w:rFonts w:ascii="Century Gothic" w:hAnsi="Century Gothic"/>
                <w:sz w:val="22"/>
                <w:szCs w:val="22"/>
                <w:lang w:val="en-ZA"/>
              </w:rPr>
              <w:t xml:space="preserve">online </w:t>
            </w:r>
            <w:r w:rsidR="00D543C0" w:rsidRPr="00955A85">
              <w:rPr>
                <w:rFonts w:ascii="Century Gothic" w:hAnsi="Century Gothic"/>
                <w:sz w:val="22"/>
                <w:szCs w:val="22"/>
                <w:lang w:val="en-ZA"/>
              </w:rPr>
              <w:t>for processing the LOI</w:t>
            </w:r>
            <w:r w:rsidRPr="00955A85">
              <w:rPr>
                <w:rFonts w:ascii="Century Gothic" w:hAnsi="Century Gothic"/>
                <w:sz w:val="22"/>
                <w:szCs w:val="22"/>
                <w:lang w:val="en-ZA"/>
              </w:rPr>
              <w:t>. Payment must be made online.</w:t>
            </w:r>
            <w:r w:rsidR="00D543C0" w:rsidRPr="00955A85">
              <w:rPr>
                <w:rFonts w:ascii="Century Gothic" w:hAnsi="Century Gothic"/>
                <w:sz w:val="22"/>
                <w:szCs w:val="22"/>
                <w:lang w:val="en-ZA"/>
              </w:rPr>
              <w:t xml:space="preserve">    </w:t>
            </w:r>
          </w:p>
          <w:p w14:paraId="220AA4DA" w14:textId="770135DA" w:rsidR="00F72822" w:rsidRPr="00955A85" w:rsidRDefault="00D543C0" w:rsidP="003F59BC">
            <w:pPr>
              <w:numPr>
                <w:ilvl w:val="1"/>
                <w:numId w:val="2"/>
              </w:numPr>
              <w:spacing w:after="160" w:line="276" w:lineRule="auto"/>
              <w:ind w:left="420" w:hanging="420"/>
              <w:jc w:val="both"/>
              <w:rPr>
                <w:rFonts w:ascii="Century Gothic" w:hAnsi="Century Gothic"/>
                <w:sz w:val="22"/>
                <w:szCs w:val="22"/>
                <w:lang w:val="en-ZA"/>
              </w:rPr>
            </w:pPr>
            <w:r w:rsidRPr="00955A85">
              <w:rPr>
                <w:rFonts w:ascii="Century Gothic" w:hAnsi="Century Gothic"/>
                <w:sz w:val="22"/>
                <w:szCs w:val="22"/>
                <w:lang w:val="en-ZA"/>
              </w:rPr>
              <w:t xml:space="preserve">Once payment is verified, Umalusi screens the applicant's expression of intent </w:t>
            </w:r>
            <w:r w:rsidR="00CE7662" w:rsidRPr="00955A85">
              <w:rPr>
                <w:rFonts w:ascii="Century Gothic" w:hAnsi="Century Gothic"/>
                <w:sz w:val="22"/>
                <w:szCs w:val="22"/>
                <w:lang w:val="en-ZA"/>
              </w:rPr>
              <w:t xml:space="preserve">to apply for accreditation </w:t>
            </w:r>
            <w:r w:rsidRPr="00955A85">
              <w:rPr>
                <w:rFonts w:ascii="Century Gothic" w:hAnsi="Century Gothic"/>
                <w:sz w:val="22"/>
                <w:szCs w:val="22"/>
                <w:lang w:val="en-ZA"/>
              </w:rPr>
              <w:t xml:space="preserve">and approves or rejects </w:t>
            </w:r>
            <w:r w:rsidR="00353F9E" w:rsidRPr="00955A85">
              <w:rPr>
                <w:rFonts w:ascii="Century Gothic" w:hAnsi="Century Gothic"/>
                <w:sz w:val="22"/>
                <w:szCs w:val="22"/>
                <w:lang w:val="en-ZA"/>
              </w:rPr>
              <w:t>it or</w:t>
            </w:r>
            <w:r w:rsidRPr="00955A85">
              <w:rPr>
                <w:rFonts w:ascii="Century Gothic" w:hAnsi="Century Gothic"/>
                <w:sz w:val="22"/>
                <w:szCs w:val="22"/>
                <w:lang w:val="en-ZA"/>
              </w:rPr>
              <w:t xml:space="preserve"> requests further information.</w:t>
            </w:r>
          </w:p>
        </w:tc>
      </w:tr>
      <w:tr w:rsidR="00955A85" w:rsidRPr="00955A85" w14:paraId="2919DAC5" w14:textId="77777777" w:rsidTr="75963B0D">
        <w:tc>
          <w:tcPr>
            <w:tcW w:w="567" w:type="dxa"/>
          </w:tcPr>
          <w:p w14:paraId="2D73C390" w14:textId="77777777" w:rsidR="00F72822" w:rsidRPr="00955A85" w:rsidRDefault="00B217E3" w:rsidP="001A7283">
            <w:pPr>
              <w:spacing w:after="240" w:line="276" w:lineRule="auto"/>
              <w:jc w:val="both"/>
              <w:rPr>
                <w:rFonts w:ascii="Century Gothic" w:hAnsi="Century Gothic"/>
                <w:sz w:val="22"/>
                <w:szCs w:val="22"/>
              </w:rPr>
            </w:pPr>
            <w:r w:rsidRPr="00955A85">
              <w:rPr>
                <w:rFonts w:ascii="Century Gothic" w:hAnsi="Century Gothic"/>
                <w:sz w:val="22"/>
                <w:szCs w:val="22"/>
              </w:rPr>
              <w:t>1.</w:t>
            </w:r>
            <w:r w:rsidR="00F72822" w:rsidRPr="00955A85">
              <w:rPr>
                <w:rFonts w:ascii="Century Gothic" w:hAnsi="Century Gothic"/>
                <w:sz w:val="22"/>
                <w:szCs w:val="22"/>
              </w:rPr>
              <w:t>2</w:t>
            </w:r>
          </w:p>
        </w:tc>
        <w:tc>
          <w:tcPr>
            <w:tcW w:w="2268" w:type="dxa"/>
          </w:tcPr>
          <w:p w14:paraId="4D224500" w14:textId="77777777" w:rsidR="00F72822" w:rsidRPr="00955A85" w:rsidRDefault="00F72822" w:rsidP="001A7283">
            <w:pPr>
              <w:spacing w:after="240" w:line="276" w:lineRule="auto"/>
              <w:rPr>
                <w:rFonts w:ascii="Century Gothic" w:hAnsi="Century Gothic"/>
                <w:sz w:val="22"/>
                <w:szCs w:val="22"/>
              </w:rPr>
            </w:pPr>
            <w:r w:rsidRPr="00955A85">
              <w:rPr>
                <w:rFonts w:ascii="Century Gothic" w:hAnsi="Century Gothic"/>
                <w:sz w:val="22"/>
                <w:szCs w:val="22"/>
              </w:rPr>
              <w:t xml:space="preserve">Attendance of a Quality Promotion </w:t>
            </w:r>
            <w:r w:rsidR="00E06B62" w:rsidRPr="00955A85">
              <w:rPr>
                <w:rFonts w:ascii="Century Gothic" w:hAnsi="Century Gothic"/>
                <w:sz w:val="22"/>
                <w:szCs w:val="22"/>
              </w:rPr>
              <w:t xml:space="preserve">(QP) </w:t>
            </w:r>
            <w:r w:rsidRPr="00955A85">
              <w:rPr>
                <w:rFonts w:ascii="Century Gothic" w:hAnsi="Century Gothic"/>
                <w:sz w:val="22"/>
                <w:szCs w:val="22"/>
              </w:rPr>
              <w:t>Meeting</w:t>
            </w:r>
          </w:p>
        </w:tc>
        <w:tc>
          <w:tcPr>
            <w:tcW w:w="6946" w:type="dxa"/>
          </w:tcPr>
          <w:p w14:paraId="36BDFB19" w14:textId="5A37CA70" w:rsidR="00B65995" w:rsidRPr="00955A85" w:rsidRDefault="00DC4809" w:rsidP="003F59BC">
            <w:pPr>
              <w:numPr>
                <w:ilvl w:val="1"/>
                <w:numId w:val="3"/>
              </w:numPr>
              <w:spacing w:line="276" w:lineRule="auto"/>
              <w:ind w:left="416" w:hanging="374"/>
              <w:jc w:val="both"/>
              <w:rPr>
                <w:rFonts w:ascii="Century Gothic" w:hAnsi="Century Gothic"/>
                <w:sz w:val="22"/>
                <w:szCs w:val="22"/>
              </w:rPr>
            </w:pPr>
            <w:r w:rsidRPr="00955A85">
              <w:rPr>
                <w:rFonts w:ascii="Century Gothic" w:hAnsi="Century Gothic"/>
                <w:sz w:val="22"/>
                <w:szCs w:val="22"/>
              </w:rPr>
              <w:t xml:space="preserve">All applicants must attend a compulsory Quality Promotion </w:t>
            </w:r>
            <w:r w:rsidR="00E06B62" w:rsidRPr="00955A85">
              <w:rPr>
                <w:rFonts w:ascii="Century Gothic" w:hAnsi="Century Gothic"/>
                <w:sz w:val="22"/>
                <w:szCs w:val="22"/>
              </w:rPr>
              <w:t xml:space="preserve">(QP) meeting </w:t>
            </w:r>
            <w:r w:rsidR="000D28F4" w:rsidRPr="00955A85">
              <w:rPr>
                <w:rFonts w:ascii="Century Gothic" w:hAnsi="Century Gothic"/>
                <w:sz w:val="22"/>
                <w:szCs w:val="22"/>
              </w:rPr>
              <w:t>before</w:t>
            </w:r>
            <w:r w:rsidRPr="00955A85">
              <w:rPr>
                <w:rFonts w:ascii="Century Gothic" w:hAnsi="Century Gothic"/>
                <w:sz w:val="22"/>
                <w:szCs w:val="22"/>
              </w:rPr>
              <w:t xml:space="preserve"> completing their self-evaluation report</w:t>
            </w:r>
            <w:r w:rsidR="00B65995" w:rsidRPr="00955A85">
              <w:rPr>
                <w:rFonts w:ascii="Century Gothic" w:hAnsi="Century Gothic"/>
                <w:sz w:val="22"/>
                <w:szCs w:val="22"/>
              </w:rPr>
              <w:t xml:space="preserve"> (application)</w:t>
            </w:r>
            <w:r w:rsidRPr="00955A85">
              <w:rPr>
                <w:rFonts w:ascii="Century Gothic" w:hAnsi="Century Gothic"/>
                <w:sz w:val="22"/>
                <w:szCs w:val="22"/>
              </w:rPr>
              <w:t xml:space="preserve">. These </w:t>
            </w:r>
            <w:r w:rsidR="00E06B62" w:rsidRPr="00955A85">
              <w:rPr>
                <w:rFonts w:ascii="Century Gothic" w:hAnsi="Century Gothic"/>
                <w:sz w:val="22"/>
                <w:szCs w:val="22"/>
              </w:rPr>
              <w:t xml:space="preserve">meetings </w:t>
            </w:r>
            <w:r w:rsidRPr="00955A85">
              <w:rPr>
                <w:rFonts w:ascii="Century Gothic" w:hAnsi="Century Gothic"/>
                <w:sz w:val="22"/>
                <w:szCs w:val="22"/>
              </w:rPr>
              <w:t>are meant to ensure that applicants are fully aware of</w:t>
            </w:r>
            <w:r w:rsidR="000D28F4" w:rsidRPr="00955A85">
              <w:rPr>
                <w:rFonts w:ascii="Century Gothic" w:hAnsi="Century Gothic"/>
                <w:sz w:val="22"/>
                <w:szCs w:val="22"/>
              </w:rPr>
              <w:t xml:space="preserve"> the following</w:t>
            </w:r>
            <w:r w:rsidR="00B65995" w:rsidRPr="00955A85">
              <w:rPr>
                <w:rFonts w:ascii="Century Gothic" w:hAnsi="Century Gothic"/>
                <w:sz w:val="22"/>
                <w:szCs w:val="22"/>
              </w:rPr>
              <w:t>:</w:t>
            </w:r>
          </w:p>
          <w:p w14:paraId="36746CDD" w14:textId="4D869F78" w:rsidR="004D134D" w:rsidRPr="00955A85" w:rsidRDefault="004D134D" w:rsidP="003F59BC">
            <w:pPr>
              <w:numPr>
                <w:ilvl w:val="0"/>
                <w:numId w:val="8"/>
              </w:numPr>
              <w:spacing w:line="276" w:lineRule="auto"/>
              <w:jc w:val="both"/>
              <w:rPr>
                <w:rFonts w:ascii="Century Gothic" w:hAnsi="Century Gothic"/>
                <w:sz w:val="22"/>
                <w:szCs w:val="22"/>
              </w:rPr>
            </w:pPr>
            <w:r w:rsidRPr="00955A85">
              <w:rPr>
                <w:rFonts w:ascii="Century Gothic" w:hAnsi="Century Gothic"/>
                <w:sz w:val="22"/>
                <w:szCs w:val="22"/>
              </w:rPr>
              <w:t>The accreditation process.</w:t>
            </w:r>
          </w:p>
          <w:p w14:paraId="3156CFB7" w14:textId="1FAC7796" w:rsidR="00B65995" w:rsidRPr="00955A85" w:rsidRDefault="00B65995" w:rsidP="003F59BC">
            <w:pPr>
              <w:numPr>
                <w:ilvl w:val="0"/>
                <w:numId w:val="8"/>
              </w:numPr>
              <w:spacing w:line="276" w:lineRule="auto"/>
              <w:jc w:val="both"/>
              <w:rPr>
                <w:rFonts w:ascii="Century Gothic" w:hAnsi="Century Gothic"/>
                <w:sz w:val="22"/>
                <w:szCs w:val="22"/>
              </w:rPr>
            </w:pPr>
            <w:r w:rsidRPr="00955A85">
              <w:rPr>
                <w:rFonts w:ascii="Century Gothic" w:hAnsi="Century Gothic"/>
                <w:sz w:val="22"/>
                <w:szCs w:val="22"/>
              </w:rPr>
              <w:t>How to comp</w:t>
            </w:r>
            <w:r w:rsidR="00067464" w:rsidRPr="00955A85">
              <w:rPr>
                <w:rFonts w:ascii="Century Gothic" w:hAnsi="Century Gothic"/>
                <w:sz w:val="22"/>
                <w:szCs w:val="22"/>
              </w:rPr>
              <w:t>l</w:t>
            </w:r>
            <w:r w:rsidRPr="00955A85">
              <w:rPr>
                <w:rFonts w:ascii="Century Gothic" w:hAnsi="Century Gothic"/>
                <w:sz w:val="22"/>
                <w:szCs w:val="22"/>
              </w:rPr>
              <w:t xml:space="preserve">ete an </w:t>
            </w:r>
            <w:r w:rsidR="0066491D" w:rsidRPr="00955A85">
              <w:rPr>
                <w:rFonts w:ascii="Century Gothic" w:hAnsi="Century Gothic"/>
                <w:sz w:val="22"/>
                <w:szCs w:val="22"/>
              </w:rPr>
              <w:t>application.</w:t>
            </w:r>
          </w:p>
          <w:p w14:paraId="6A6B6CF4" w14:textId="6DD98931" w:rsidR="00B65995" w:rsidRPr="00955A85" w:rsidRDefault="00B65995" w:rsidP="003F59BC">
            <w:pPr>
              <w:numPr>
                <w:ilvl w:val="0"/>
                <w:numId w:val="8"/>
              </w:numPr>
              <w:spacing w:line="276" w:lineRule="auto"/>
              <w:jc w:val="both"/>
              <w:rPr>
                <w:rFonts w:ascii="Century Gothic" w:hAnsi="Century Gothic"/>
                <w:sz w:val="22"/>
                <w:szCs w:val="22"/>
              </w:rPr>
            </w:pPr>
            <w:r w:rsidRPr="00955A85">
              <w:rPr>
                <w:rFonts w:ascii="Century Gothic" w:hAnsi="Century Gothic"/>
                <w:sz w:val="22"/>
                <w:szCs w:val="22"/>
              </w:rPr>
              <w:t xml:space="preserve">The evidence </w:t>
            </w:r>
            <w:r w:rsidR="0066491D" w:rsidRPr="00955A85">
              <w:rPr>
                <w:rFonts w:ascii="Century Gothic" w:hAnsi="Century Gothic"/>
                <w:sz w:val="22"/>
                <w:szCs w:val="22"/>
              </w:rPr>
              <w:t>required.</w:t>
            </w:r>
          </w:p>
          <w:p w14:paraId="4794184C" w14:textId="77777777" w:rsidR="00D155D1" w:rsidRPr="00955A85" w:rsidRDefault="00D155D1" w:rsidP="003F59BC">
            <w:pPr>
              <w:numPr>
                <w:ilvl w:val="0"/>
                <w:numId w:val="8"/>
              </w:numPr>
              <w:spacing w:after="160" w:line="276" w:lineRule="auto"/>
              <w:jc w:val="both"/>
              <w:rPr>
                <w:rFonts w:ascii="Century Gothic" w:hAnsi="Century Gothic"/>
                <w:sz w:val="22"/>
                <w:szCs w:val="22"/>
              </w:rPr>
            </w:pPr>
            <w:r w:rsidRPr="00955A85">
              <w:rPr>
                <w:rFonts w:ascii="Century Gothic" w:hAnsi="Century Gothic"/>
                <w:sz w:val="22"/>
                <w:szCs w:val="22"/>
              </w:rPr>
              <w:t>Fees applicable and payment methods.</w:t>
            </w:r>
          </w:p>
          <w:p w14:paraId="1774F8BF" w14:textId="1761DAE6" w:rsidR="00DC4809" w:rsidRPr="00955A85" w:rsidRDefault="00DC4809" w:rsidP="003F59BC">
            <w:pPr>
              <w:numPr>
                <w:ilvl w:val="1"/>
                <w:numId w:val="3"/>
              </w:numPr>
              <w:spacing w:after="160" w:line="276" w:lineRule="auto"/>
              <w:ind w:left="416" w:hanging="374"/>
              <w:jc w:val="both"/>
              <w:rPr>
                <w:rFonts w:ascii="Century Gothic" w:hAnsi="Century Gothic"/>
                <w:sz w:val="22"/>
                <w:szCs w:val="22"/>
              </w:rPr>
            </w:pPr>
            <w:r w:rsidRPr="00955A85">
              <w:rPr>
                <w:rFonts w:ascii="Century Gothic" w:hAnsi="Century Gothic"/>
                <w:sz w:val="22"/>
                <w:szCs w:val="22"/>
              </w:rPr>
              <w:t xml:space="preserve">Attendance at these meetings will be </w:t>
            </w:r>
            <w:r w:rsidR="004D134D" w:rsidRPr="00955A85">
              <w:rPr>
                <w:rFonts w:ascii="Century Gothic" w:hAnsi="Century Gothic"/>
                <w:sz w:val="22"/>
                <w:szCs w:val="22"/>
              </w:rPr>
              <w:t xml:space="preserve">by </w:t>
            </w:r>
            <w:r w:rsidRPr="00955A85">
              <w:rPr>
                <w:rFonts w:ascii="Century Gothic" w:hAnsi="Century Gothic"/>
                <w:sz w:val="22"/>
                <w:szCs w:val="22"/>
              </w:rPr>
              <w:t>invitation</w:t>
            </w:r>
            <w:r w:rsidR="00D155D1" w:rsidRPr="00955A85">
              <w:rPr>
                <w:rFonts w:ascii="Century Gothic" w:hAnsi="Century Gothic"/>
                <w:sz w:val="22"/>
                <w:szCs w:val="22"/>
              </w:rPr>
              <w:t xml:space="preserve"> only</w:t>
            </w:r>
            <w:r w:rsidRPr="00955A85">
              <w:rPr>
                <w:rFonts w:ascii="Century Gothic" w:hAnsi="Century Gothic"/>
                <w:sz w:val="22"/>
                <w:szCs w:val="22"/>
              </w:rPr>
              <w:t xml:space="preserve">. </w:t>
            </w:r>
            <w:r w:rsidR="00DA3C35" w:rsidRPr="00955A85">
              <w:rPr>
                <w:rFonts w:ascii="Century Gothic" w:hAnsi="Century Gothic"/>
                <w:sz w:val="22"/>
                <w:szCs w:val="22"/>
              </w:rPr>
              <w:t xml:space="preserve">Applicants will be informed of the date </w:t>
            </w:r>
            <w:r w:rsidR="00316D08" w:rsidRPr="00955A85">
              <w:rPr>
                <w:rFonts w:ascii="Century Gothic" w:hAnsi="Century Gothic"/>
                <w:sz w:val="22"/>
                <w:szCs w:val="22"/>
              </w:rPr>
              <w:t>of the online meeting (</w:t>
            </w:r>
            <w:r w:rsidR="000D28F4" w:rsidRPr="00955A85">
              <w:rPr>
                <w:rFonts w:ascii="Century Gothic" w:hAnsi="Century Gothic"/>
                <w:sz w:val="22"/>
                <w:szCs w:val="22"/>
              </w:rPr>
              <w:t xml:space="preserve">through </w:t>
            </w:r>
            <w:r w:rsidR="00316D08" w:rsidRPr="00955A85">
              <w:rPr>
                <w:rFonts w:ascii="Century Gothic" w:hAnsi="Century Gothic"/>
                <w:sz w:val="22"/>
                <w:szCs w:val="22"/>
              </w:rPr>
              <w:t>Microsoft Teams)</w:t>
            </w:r>
            <w:r w:rsidR="00DA3C35" w:rsidRPr="00955A85">
              <w:rPr>
                <w:rFonts w:ascii="Century Gothic" w:hAnsi="Century Gothic"/>
                <w:sz w:val="22"/>
                <w:szCs w:val="22"/>
              </w:rPr>
              <w:t xml:space="preserve">. </w:t>
            </w:r>
            <w:r w:rsidRPr="00955A85">
              <w:rPr>
                <w:rFonts w:ascii="Century Gothic" w:hAnsi="Century Gothic"/>
                <w:sz w:val="22"/>
                <w:szCs w:val="22"/>
              </w:rPr>
              <w:t>Only the applicants who have submitted their online intent to apply for accreditation and whose letter of intent has been accepted will be invited.</w:t>
            </w:r>
          </w:p>
          <w:p w14:paraId="6DC65E5A" w14:textId="596E7211" w:rsidR="00452A12" w:rsidRPr="00955A85" w:rsidRDefault="00DC4809" w:rsidP="003F59BC">
            <w:pPr>
              <w:numPr>
                <w:ilvl w:val="1"/>
                <w:numId w:val="3"/>
              </w:numPr>
              <w:spacing w:after="160" w:line="276" w:lineRule="auto"/>
              <w:ind w:left="416" w:hanging="374"/>
              <w:jc w:val="both"/>
              <w:rPr>
                <w:rFonts w:ascii="Century Gothic" w:hAnsi="Century Gothic"/>
                <w:sz w:val="22"/>
                <w:szCs w:val="22"/>
              </w:rPr>
            </w:pPr>
            <w:r w:rsidRPr="00955A85">
              <w:rPr>
                <w:rFonts w:ascii="Century Gothic" w:hAnsi="Century Gothic"/>
                <w:sz w:val="22"/>
                <w:szCs w:val="22"/>
              </w:rPr>
              <w:lastRenderedPageBreak/>
              <w:t xml:space="preserve">After attendance </w:t>
            </w:r>
            <w:r w:rsidR="0027740E">
              <w:rPr>
                <w:rFonts w:ascii="Century Gothic" w:hAnsi="Century Gothic"/>
                <w:sz w:val="22"/>
                <w:szCs w:val="22"/>
              </w:rPr>
              <w:t xml:space="preserve">of </w:t>
            </w:r>
            <w:r w:rsidRPr="00955A85">
              <w:rPr>
                <w:rFonts w:ascii="Century Gothic" w:hAnsi="Century Gothic"/>
                <w:sz w:val="22"/>
                <w:szCs w:val="22"/>
              </w:rPr>
              <w:t>the QP</w:t>
            </w:r>
            <w:r w:rsidR="00952DAE" w:rsidRPr="00955A85">
              <w:rPr>
                <w:rFonts w:ascii="Century Gothic" w:hAnsi="Century Gothic"/>
                <w:sz w:val="22"/>
                <w:szCs w:val="22"/>
              </w:rPr>
              <w:t xml:space="preserve"> meeting</w:t>
            </w:r>
            <w:r w:rsidRPr="00955A85">
              <w:rPr>
                <w:rFonts w:ascii="Century Gothic" w:hAnsi="Century Gothic"/>
                <w:sz w:val="22"/>
                <w:szCs w:val="22"/>
              </w:rPr>
              <w:t xml:space="preserve">, the applicant will be </w:t>
            </w:r>
            <w:r w:rsidR="001517D0" w:rsidRPr="00955A85">
              <w:rPr>
                <w:rFonts w:ascii="Century Gothic" w:hAnsi="Century Gothic"/>
                <w:sz w:val="22"/>
                <w:szCs w:val="22"/>
              </w:rPr>
              <w:t>granted</w:t>
            </w:r>
            <w:r w:rsidRPr="00955A85">
              <w:rPr>
                <w:rFonts w:ascii="Century Gothic" w:hAnsi="Century Gothic"/>
                <w:sz w:val="22"/>
                <w:szCs w:val="22"/>
              </w:rPr>
              <w:t xml:space="preserve"> access </w:t>
            </w:r>
            <w:r w:rsidR="001517D0" w:rsidRPr="00955A85">
              <w:rPr>
                <w:rFonts w:ascii="Century Gothic" w:hAnsi="Century Gothic"/>
                <w:sz w:val="22"/>
                <w:szCs w:val="22"/>
              </w:rPr>
              <w:t xml:space="preserve">to </w:t>
            </w:r>
            <w:r w:rsidRPr="00955A85">
              <w:rPr>
                <w:rFonts w:ascii="Century Gothic" w:hAnsi="Century Gothic"/>
                <w:sz w:val="22"/>
                <w:szCs w:val="22"/>
              </w:rPr>
              <w:t xml:space="preserve">the </w:t>
            </w:r>
            <w:r w:rsidR="00952DAE" w:rsidRPr="00955A85">
              <w:rPr>
                <w:rFonts w:ascii="Century Gothic" w:hAnsi="Century Gothic"/>
                <w:sz w:val="22"/>
                <w:szCs w:val="22"/>
              </w:rPr>
              <w:t xml:space="preserve">online </w:t>
            </w:r>
            <w:r w:rsidRPr="00955A85">
              <w:rPr>
                <w:rFonts w:ascii="Century Gothic" w:hAnsi="Century Gothic"/>
                <w:sz w:val="22"/>
                <w:szCs w:val="22"/>
              </w:rPr>
              <w:t xml:space="preserve">self-evaluation </w:t>
            </w:r>
            <w:r w:rsidR="00DA3C35" w:rsidRPr="00955A85">
              <w:rPr>
                <w:rFonts w:ascii="Century Gothic" w:hAnsi="Century Gothic"/>
                <w:sz w:val="22"/>
                <w:szCs w:val="22"/>
              </w:rPr>
              <w:t xml:space="preserve">instrument </w:t>
            </w:r>
            <w:r w:rsidRPr="00955A85">
              <w:rPr>
                <w:rFonts w:ascii="Century Gothic" w:hAnsi="Century Gothic"/>
                <w:sz w:val="22"/>
                <w:szCs w:val="22"/>
              </w:rPr>
              <w:t xml:space="preserve">and </w:t>
            </w:r>
            <w:r w:rsidR="0030275A" w:rsidRPr="00955A85">
              <w:rPr>
                <w:rFonts w:ascii="Century Gothic" w:hAnsi="Century Gothic"/>
                <w:sz w:val="22"/>
                <w:szCs w:val="22"/>
              </w:rPr>
              <w:t>the invoice</w:t>
            </w:r>
            <w:r w:rsidRPr="00955A85">
              <w:rPr>
                <w:rFonts w:ascii="Century Gothic" w:hAnsi="Century Gothic"/>
                <w:sz w:val="22"/>
                <w:szCs w:val="22"/>
              </w:rPr>
              <w:t xml:space="preserve"> for </w:t>
            </w:r>
            <w:r w:rsidR="000D28F4" w:rsidRPr="00955A85">
              <w:rPr>
                <w:rFonts w:ascii="Century Gothic" w:hAnsi="Century Gothic"/>
                <w:sz w:val="22"/>
                <w:szCs w:val="22"/>
              </w:rPr>
              <w:t>submitting</w:t>
            </w:r>
            <w:r w:rsidRPr="00955A85">
              <w:rPr>
                <w:rFonts w:ascii="Century Gothic" w:hAnsi="Century Gothic"/>
                <w:sz w:val="22"/>
                <w:szCs w:val="22"/>
              </w:rPr>
              <w:t xml:space="preserve"> the self-evaluation</w:t>
            </w:r>
            <w:r w:rsidR="00DA3C35" w:rsidRPr="00955A85">
              <w:rPr>
                <w:rFonts w:ascii="Century Gothic" w:hAnsi="Century Gothic"/>
                <w:sz w:val="22"/>
                <w:szCs w:val="22"/>
              </w:rPr>
              <w:t xml:space="preserve"> report</w:t>
            </w:r>
            <w:r w:rsidRPr="00955A85">
              <w:rPr>
                <w:rFonts w:ascii="Century Gothic" w:hAnsi="Century Gothic"/>
                <w:sz w:val="22"/>
                <w:szCs w:val="22"/>
              </w:rPr>
              <w:t>.</w:t>
            </w:r>
            <w:r w:rsidR="0030275A" w:rsidRPr="00955A85">
              <w:rPr>
                <w:rFonts w:ascii="Century Gothic" w:hAnsi="Century Gothic"/>
                <w:sz w:val="22"/>
                <w:szCs w:val="22"/>
              </w:rPr>
              <w:t xml:space="preserve"> </w:t>
            </w:r>
            <w:r w:rsidRPr="00955A85">
              <w:rPr>
                <w:rFonts w:ascii="Century Gothic" w:hAnsi="Century Gothic"/>
                <w:sz w:val="22"/>
                <w:szCs w:val="22"/>
              </w:rPr>
              <w:t xml:space="preserve"> </w:t>
            </w:r>
          </w:p>
          <w:p w14:paraId="6E1EA7D7" w14:textId="49750CC6" w:rsidR="00F72822" w:rsidRPr="00955A85" w:rsidRDefault="00DC4809" w:rsidP="003F59BC">
            <w:pPr>
              <w:numPr>
                <w:ilvl w:val="1"/>
                <w:numId w:val="3"/>
              </w:numPr>
              <w:spacing w:after="160" w:line="276" w:lineRule="auto"/>
              <w:ind w:left="416" w:hanging="374"/>
              <w:jc w:val="both"/>
              <w:rPr>
                <w:rFonts w:ascii="Century Gothic" w:hAnsi="Century Gothic"/>
                <w:sz w:val="22"/>
                <w:szCs w:val="22"/>
              </w:rPr>
            </w:pPr>
            <w:r w:rsidRPr="00955A85">
              <w:rPr>
                <w:rFonts w:ascii="Century Gothic" w:hAnsi="Century Gothic"/>
                <w:sz w:val="22"/>
                <w:szCs w:val="22"/>
              </w:rPr>
              <w:t>Applicants will also be granted access to the application guideline document that clearly explain</w:t>
            </w:r>
            <w:r w:rsidR="00DA3C35" w:rsidRPr="00955A85">
              <w:rPr>
                <w:rFonts w:ascii="Century Gothic" w:hAnsi="Century Gothic"/>
                <w:sz w:val="22"/>
                <w:szCs w:val="22"/>
              </w:rPr>
              <w:t>s</w:t>
            </w:r>
            <w:r w:rsidRPr="00955A85">
              <w:rPr>
                <w:rFonts w:ascii="Century Gothic" w:hAnsi="Century Gothic"/>
                <w:sz w:val="22"/>
                <w:szCs w:val="22"/>
              </w:rPr>
              <w:t xml:space="preserve"> what is expected, </w:t>
            </w:r>
            <w:r w:rsidR="00DA3C35" w:rsidRPr="00955A85">
              <w:rPr>
                <w:rFonts w:ascii="Century Gothic" w:hAnsi="Century Gothic"/>
                <w:sz w:val="22"/>
                <w:szCs w:val="22"/>
              </w:rPr>
              <w:t>particularly</w:t>
            </w:r>
            <w:r w:rsidRPr="00955A85">
              <w:rPr>
                <w:rFonts w:ascii="Century Gothic" w:hAnsi="Century Gothic"/>
                <w:sz w:val="22"/>
                <w:szCs w:val="22"/>
              </w:rPr>
              <w:t xml:space="preserve"> </w:t>
            </w:r>
            <w:r w:rsidR="000D28F4" w:rsidRPr="00955A85">
              <w:rPr>
                <w:rFonts w:ascii="Century Gothic" w:hAnsi="Century Gothic"/>
                <w:sz w:val="22"/>
                <w:szCs w:val="22"/>
              </w:rPr>
              <w:t>regarding</w:t>
            </w:r>
            <w:r w:rsidRPr="00955A85">
              <w:rPr>
                <w:rFonts w:ascii="Century Gothic" w:hAnsi="Century Gothic"/>
                <w:sz w:val="22"/>
                <w:szCs w:val="22"/>
              </w:rPr>
              <w:t xml:space="preserve"> the evidence required. </w:t>
            </w:r>
          </w:p>
        </w:tc>
      </w:tr>
      <w:tr w:rsidR="00955A85" w:rsidRPr="00955A85" w14:paraId="12CEF2CF" w14:textId="77777777" w:rsidTr="75963B0D">
        <w:tc>
          <w:tcPr>
            <w:tcW w:w="567" w:type="dxa"/>
          </w:tcPr>
          <w:p w14:paraId="5FEA6E30" w14:textId="77777777" w:rsidR="00F72822" w:rsidRPr="00955A85" w:rsidRDefault="00B217E3" w:rsidP="001A7283">
            <w:pPr>
              <w:spacing w:after="240" w:line="276" w:lineRule="auto"/>
              <w:jc w:val="both"/>
              <w:rPr>
                <w:rFonts w:ascii="Century Gothic" w:hAnsi="Century Gothic"/>
                <w:sz w:val="22"/>
                <w:szCs w:val="22"/>
              </w:rPr>
            </w:pPr>
            <w:r w:rsidRPr="00955A85">
              <w:rPr>
                <w:rFonts w:ascii="Century Gothic" w:hAnsi="Century Gothic"/>
                <w:sz w:val="22"/>
                <w:szCs w:val="22"/>
              </w:rPr>
              <w:lastRenderedPageBreak/>
              <w:t>1.</w:t>
            </w:r>
            <w:r w:rsidR="00F72822" w:rsidRPr="00955A85">
              <w:rPr>
                <w:rFonts w:ascii="Century Gothic" w:hAnsi="Century Gothic"/>
                <w:sz w:val="22"/>
                <w:szCs w:val="22"/>
              </w:rPr>
              <w:t>3</w:t>
            </w:r>
          </w:p>
        </w:tc>
        <w:tc>
          <w:tcPr>
            <w:tcW w:w="2268" w:type="dxa"/>
          </w:tcPr>
          <w:p w14:paraId="3F92113D" w14:textId="26116298" w:rsidR="00F72822" w:rsidRPr="00955A85" w:rsidRDefault="00F72822" w:rsidP="001A7283">
            <w:pPr>
              <w:spacing w:after="240" w:line="276" w:lineRule="auto"/>
              <w:rPr>
                <w:rFonts w:ascii="Century Gothic" w:hAnsi="Century Gothic"/>
                <w:sz w:val="22"/>
                <w:szCs w:val="22"/>
              </w:rPr>
            </w:pPr>
            <w:r w:rsidRPr="00955A85">
              <w:rPr>
                <w:rFonts w:ascii="Century Gothic" w:hAnsi="Century Gothic"/>
                <w:sz w:val="22"/>
                <w:szCs w:val="22"/>
              </w:rPr>
              <w:t xml:space="preserve">Submission of online Self-Evaluation </w:t>
            </w:r>
            <w:r w:rsidR="0066491D" w:rsidRPr="00955A85">
              <w:rPr>
                <w:rFonts w:ascii="Century Gothic" w:hAnsi="Century Gothic"/>
                <w:sz w:val="22"/>
                <w:szCs w:val="22"/>
              </w:rPr>
              <w:t>report and</w:t>
            </w:r>
            <w:r w:rsidRPr="00955A85">
              <w:rPr>
                <w:rFonts w:ascii="Century Gothic" w:hAnsi="Century Gothic"/>
                <w:sz w:val="22"/>
                <w:szCs w:val="22"/>
              </w:rPr>
              <w:t xml:space="preserve"> </w:t>
            </w:r>
            <w:r w:rsidR="001F1C27" w:rsidRPr="00955A85">
              <w:rPr>
                <w:rFonts w:ascii="Century Gothic" w:hAnsi="Century Gothic"/>
                <w:sz w:val="22"/>
                <w:szCs w:val="22"/>
              </w:rPr>
              <w:t xml:space="preserve">required </w:t>
            </w:r>
            <w:r w:rsidR="001E7A8F" w:rsidRPr="00955A85">
              <w:rPr>
                <w:rFonts w:ascii="Century Gothic" w:hAnsi="Century Gothic"/>
                <w:sz w:val="22"/>
                <w:szCs w:val="22"/>
              </w:rPr>
              <w:t>evidence</w:t>
            </w:r>
          </w:p>
        </w:tc>
        <w:tc>
          <w:tcPr>
            <w:tcW w:w="6946" w:type="dxa"/>
          </w:tcPr>
          <w:p w14:paraId="61AC16EB" w14:textId="742E85C5" w:rsidR="001517D0" w:rsidRPr="00955A85" w:rsidRDefault="00452A12" w:rsidP="003F59BC">
            <w:pPr>
              <w:numPr>
                <w:ilvl w:val="1"/>
                <w:numId w:val="4"/>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 xml:space="preserve">Once the self-evaluation invoice has been paid and </w:t>
            </w:r>
            <w:r w:rsidR="009057C1" w:rsidRPr="00955A85">
              <w:rPr>
                <w:rFonts w:ascii="Century Gothic" w:hAnsi="Century Gothic"/>
                <w:sz w:val="22"/>
                <w:szCs w:val="22"/>
              </w:rPr>
              <w:t>payment verified</w:t>
            </w:r>
            <w:r w:rsidRPr="00955A85">
              <w:rPr>
                <w:rFonts w:ascii="Century Gothic" w:hAnsi="Century Gothic"/>
                <w:sz w:val="22"/>
                <w:szCs w:val="22"/>
              </w:rPr>
              <w:t xml:space="preserve">, applicants </w:t>
            </w:r>
            <w:r w:rsidR="000D28F4" w:rsidRPr="00955A85">
              <w:rPr>
                <w:rFonts w:ascii="Century Gothic" w:hAnsi="Century Gothic"/>
                <w:sz w:val="22"/>
                <w:szCs w:val="22"/>
              </w:rPr>
              <w:t>can</w:t>
            </w:r>
            <w:r w:rsidRPr="00955A85">
              <w:rPr>
                <w:rFonts w:ascii="Century Gothic" w:hAnsi="Century Gothic"/>
                <w:sz w:val="22"/>
                <w:szCs w:val="22"/>
              </w:rPr>
              <w:t xml:space="preserve"> submit their self-evaluation </w:t>
            </w:r>
            <w:r w:rsidR="009057C1" w:rsidRPr="00955A85">
              <w:rPr>
                <w:rFonts w:ascii="Century Gothic" w:hAnsi="Century Gothic"/>
                <w:sz w:val="22"/>
                <w:szCs w:val="22"/>
              </w:rPr>
              <w:t xml:space="preserve">report </w:t>
            </w:r>
            <w:r w:rsidRPr="00955A85">
              <w:rPr>
                <w:rFonts w:ascii="Century Gothic" w:hAnsi="Century Gothic"/>
                <w:sz w:val="22"/>
                <w:szCs w:val="22"/>
              </w:rPr>
              <w:t xml:space="preserve">and the required evidence </w:t>
            </w:r>
            <w:r w:rsidR="00316167" w:rsidRPr="00955A85">
              <w:rPr>
                <w:rFonts w:ascii="Century Gothic" w:hAnsi="Century Gothic"/>
                <w:sz w:val="22"/>
                <w:szCs w:val="22"/>
              </w:rPr>
              <w:t>on the online accreditation system</w:t>
            </w:r>
            <w:r w:rsidRPr="00955A85">
              <w:rPr>
                <w:rFonts w:ascii="Century Gothic" w:hAnsi="Century Gothic"/>
                <w:sz w:val="22"/>
                <w:szCs w:val="22"/>
              </w:rPr>
              <w:t xml:space="preserve">. </w:t>
            </w:r>
          </w:p>
          <w:p w14:paraId="589683FE" w14:textId="5E8FAD05" w:rsidR="004B1D4C" w:rsidRPr="00955A85" w:rsidRDefault="004B1D4C" w:rsidP="003F59BC">
            <w:pPr>
              <w:numPr>
                <w:ilvl w:val="1"/>
                <w:numId w:val="4"/>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An initial screening of the evidence submitted will be conducted to verify whether all the required evidence has been submitted. If not, the submission will be returned for further information.</w:t>
            </w:r>
          </w:p>
          <w:p w14:paraId="21F81355" w14:textId="269CC464" w:rsidR="009057C1" w:rsidRPr="00955A85" w:rsidRDefault="006C13C1" w:rsidP="003F59BC">
            <w:pPr>
              <w:numPr>
                <w:ilvl w:val="1"/>
                <w:numId w:val="4"/>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 xml:space="preserve">After the evaluation, </w:t>
            </w:r>
            <w:r w:rsidR="00452A12" w:rsidRPr="00955A85">
              <w:rPr>
                <w:rFonts w:ascii="Century Gothic" w:hAnsi="Century Gothic"/>
                <w:sz w:val="22"/>
                <w:szCs w:val="22"/>
              </w:rPr>
              <w:t xml:space="preserve">If the required evidence is not satisfactorily submitted, the self-evaluation report will be returned to the applicant to rework and resubmit with the correct evidence. </w:t>
            </w:r>
            <w:r w:rsidR="001517D0" w:rsidRPr="00955A85">
              <w:rPr>
                <w:rFonts w:ascii="Century Gothic" w:hAnsi="Century Gothic"/>
                <w:sz w:val="22"/>
                <w:szCs w:val="22"/>
              </w:rPr>
              <w:t>An additional fee is payable on each re-submission.</w:t>
            </w:r>
          </w:p>
          <w:p w14:paraId="450A752D" w14:textId="37CEDB44" w:rsidR="00F61414" w:rsidRPr="00955A85" w:rsidRDefault="00452A12" w:rsidP="003F59BC">
            <w:pPr>
              <w:numPr>
                <w:ilvl w:val="1"/>
                <w:numId w:val="4"/>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Only two re</w:t>
            </w:r>
            <w:r w:rsidR="000B40E1" w:rsidRPr="00955A85">
              <w:rPr>
                <w:rFonts w:ascii="Century Gothic" w:hAnsi="Century Gothic"/>
                <w:sz w:val="22"/>
                <w:szCs w:val="22"/>
              </w:rPr>
              <w:t>-</w:t>
            </w:r>
            <w:r w:rsidRPr="00955A85">
              <w:rPr>
                <w:rFonts w:ascii="Century Gothic" w:hAnsi="Century Gothic"/>
                <w:sz w:val="22"/>
                <w:szCs w:val="22"/>
              </w:rPr>
              <w:t xml:space="preserve">submissions will be </w:t>
            </w:r>
            <w:r w:rsidR="00F61414" w:rsidRPr="00955A85">
              <w:rPr>
                <w:rFonts w:ascii="Century Gothic" w:hAnsi="Century Gothic"/>
                <w:sz w:val="22"/>
                <w:szCs w:val="22"/>
              </w:rPr>
              <w:t>permitted</w:t>
            </w:r>
            <w:r w:rsidR="009057C1" w:rsidRPr="00955A85">
              <w:rPr>
                <w:rFonts w:ascii="Century Gothic" w:hAnsi="Century Gothic"/>
                <w:sz w:val="22"/>
                <w:szCs w:val="22"/>
              </w:rPr>
              <w:t xml:space="preserve">. </w:t>
            </w:r>
            <w:r w:rsidRPr="00955A85">
              <w:rPr>
                <w:rFonts w:ascii="Century Gothic" w:hAnsi="Century Gothic"/>
                <w:sz w:val="22"/>
                <w:szCs w:val="22"/>
              </w:rPr>
              <w:t xml:space="preserve"> </w:t>
            </w:r>
          </w:p>
          <w:p w14:paraId="3D3E1C42" w14:textId="16274076" w:rsidR="00D31EA1" w:rsidRPr="00955A85" w:rsidRDefault="009057C1" w:rsidP="003F59BC">
            <w:pPr>
              <w:numPr>
                <w:ilvl w:val="1"/>
                <w:numId w:val="4"/>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 xml:space="preserve">If </w:t>
            </w:r>
            <w:r w:rsidR="00452A12" w:rsidRPr="00955A85">
              <w:rPr>
                <w:rFonts w:ascii="Century Gothic" w:hAnsi="Century Gothic"/>
                <w:sz w:val="22"/>
                <w:szCs w:val="22"/>
              </w:rPr>
              <w:t>there is no improvement</w:t>
            </w:r>
            <w:r w:rsidRPr="00955A85">
              <w:rPr>
                <w:rFonts w:ascii="Century Gothic" w:hAnsi="Century Gothic"/>
                <w:sz w:val="22"/>
                <w:szCs w:val="22"/>
              </w:rPr>
              <w:t xml:space="preserve"> after the second re</w:t>
            </w:r>
            <w:r w:rsidR="00EB6CD7" w:rsidRPr="00955A85">
              <w:rPr>
                <w:rFonts w:ascii="Century Gothic" w:hAnsi="Century Gothic"/>
                <w:sz w:val="22"/>
                <w:szCs w:val="22"/>
              </w:rPr>
              <w:t>-</w:t>
            </w:r>
            <w:r w:rsidRPr="00955A85">
              <w:rPr>
                <w:rFonts w:ascii="Century Gothic" w:hAnsi="Century Gothic"/>
                <w:sz w:val="22"/>
                <w:szCs w:val="22"/>
              </w:rPr>
              <w:t>submission</w:t>
            </w:r>
            <w:r w:rsidR="00452A12" w:rsidRPr="00955A85">
              <w:rPr>
                <w:rFonts w:ascii="Century Gothic" w:hAnsi="Century Gothic"/>
                <w:sz w:val="22"/>
                <w:szCs w:val="22"/>
              </w:rPr>
              <w:t>, the entire submission will be rejected.</w:t>
            </w:r>
            <w:r w:rsidRPr="00955A85">
              <w:rPr>
                <w:rFonts w:ascii="Century Gothic" w:hAnsi="Century Gothic"/>
                <w:sz w:val="22"/>
                <w:szCs w:val="22"/>
              </w:rPr>
              <w:t xml:space="preserve"> </w:t>
            </w:r>
            <w:r w:rsidR="00452A12" w:rsidRPr="00955A85">
              <w:rPr>
                <w:rFonts w:ascii="Century Gothic" w:hAnsi="Century Gothic"/>
                <w:sz w:val="22"/>
                <w:szCs w:val="22"/>
              </w:rPr>
              <w:t xml:space="preserve">The applicant will then be required to make a new application and pay for the new application from the beginning of the process. </w:t>
            </w:r>
            <w:r w:rsidR="00F61414" w:rsidRPr="00955A85">
              <w:rPr>
                <w:rFonts w:ascii="Century Gothic" w:hAnsi="Century Gothic"/>
                <w:sz w:val="22"/>
                <w:szCs w:val="22"/>
              </w:rPr>
              <w:t>On reapplication</w:t>
            </w:r>
            <w:r w:rsidR="000B40E1" w:rsidRPr="00955A85">
              <w:rPr>
                <w:rFonts w:ascii="Century Gothic" w:hAnsi="Century Gothic"/>
                <w:sz w:val="22"/>
                <w:szCs w:val="22"/>
              </w:rPr>
              <w:t>,</w:t>
            </w:r>
            <w:r w:rsidR="00F61414" w:rsidRPr="00955A85">
              <w:rPr>
                <w:rFonts w:ascii="Century Gothic" w:hAnsi="Century Gothic"/>
                <w:sz w:val="22"/>
                <w:szCs w:val="22"/>
              </w:rPr>
              <w:t xml:space="preserve"> there will be no access to the documents previously uploaded.</w:t>
            </w:r>
          </w:p>
        </w:tc>
      </w:tr>
      <w:tr w:rsidR="00955A85" w:rsidRPr="00955A85" w14:paraId="4FE9E952" w14:textId="77777777" w:rsidTr="75963B0D">
        <w:tc>
          <w:tcPr>
            <w:tcW w:w="567" w:type="dxa"/>
          </w:tcPr>
          <w:p w14:paraId="2845B915"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t>1</w:t>
            </w:r>
            <w:r w:rsidR="00B21726" w:rsidRPr="00955A85">
              <w:rPr>
                <w:rFonts w:ascii="Century Gothic" w:hAnsi="Century Gothic"/>
                <w:sz w:val="22"/>
                <w:szCs w:val="22"/>
              </w:rPr>
              <w:t>.</w:t>
            </w:r>
            <w:r w:rsidRPr="00955A85">
              <w:rPr>
                <w:rFonts w:ascii="Century Gothic" w:hAnsi="Century Gothic"/>
                <w:sz w:val="22"/>
                <w:szCs w:val="22"/>
              </w:rPr>
              <w:t>4</w:t>
            </w:r>
          </w:p>
        </w:tc>
        <w:tc>
          <w:tcPr>
            <w:tcW w:w="2268" w:type="dxa"/>
          </w:tcPr>
          <w:p w14:paraId="15DA11DB" w14:textId="77777777" w:rsidR="007C08BD" w:rsidRPr="00955A85" w:rsidRDefault="001E4442" w:rsidP="007C08BD">
            <w:pPr>
              <w:spacing w:after="240" w:line="276" w:lineRule="auto"/>
              <w:rPr>
                <w:rFonts w:ascii="Century Gothic" w:hAnsi="Century Gothic"/>
                <w:sz w:val="22"/>
                <w:szCs w:val="22"/>
              </w:rPr>
            </w:pPr>
            <w:r w:rsidRPr="00955A85">
              <w:rPr>
                <w:rFonts w:ascii="Century Gothic" w:hAnsi="Century Gothic"/>
                <w:sz w:val="22"/>
                <w:szCs w:val="22"/>
              </w:rPr>
              <w:t>Registration with the Department of Higher Education and Training (DHET)</w:t>
            </w:r>
            <w:r w:rsidR="007C08BD" w:rsidRPr="00955A85">
              <w:rPr>
                <w:rFonts w:ascii="Century Gothic" w:hAnsi="Century Gothic"/>
                <w:sz w:val="22"/>
                <w:szCs w:val="22"/>
              </w:rPr>
              <w:t xml:space="preserve"> </w:t>
            </w:r>
          </w:p>
        </w:tc>
        <w:tc>
          <w:tcPr>
            <w:tcW w:w="6946" w:type="dxa"/>
          </w:tcPr>
          <w:p w14:paraId="69EBAD03" w14:textId="15BE8D8E" w:rsidR="001E4442" w:rsidRPr="00955A85" w:rsidRDefault="007C08BD" w:rsidP="00BF2AC7">
            <w:pPr>
              <w:spacing w:after="200" w:line="276" w:lineRule="auto"/>
              <w:ind w:left="416" w:hanging="416"/>
              <w:jc w:val="both"/>
              <w:rPr>
                <w:rFonts w:ascii="Century Gothic" w:hAnsi="Century Gothic"/>
                <w:sz w:val="22"/>
                <w:szCs w:val="22"/>
              </w:rPr>
            </w:pPr>
            <w:r w:rsidRPr="00955A85">
              <w:rPr>
                <w:rFonts w:ascii="Century Gothic" w:hAnsi="Century Gothic"/>
                <w:sz w:val="22"/>
                <w:szCs w:val="22"/>
              </w:rPr>
              <w:t xml:space="preserve">a. </w:t>
            </w:r>
            <w:r w:rsidRPr="00955A85">
              <w:rPr>
                <w:rFonts w:ascii="Century Gothic" w:hAnsi="Century Gothic"/>
                <w:sz w:val="22"/>
                <w:szCs w:val="22"/>
              </w:rPr>
              <w:tab/>
              <w:t>Once the self-evaluation report meets the minimum requirements</w:t>
            </w:r>
            <w:r w:rsidR="001E4442" w:rsidRPr="00955A85">
              <w:rPr>
                <w:rFonts w:ascii="Century Gothic" w:hAnsi="Century Gothic"/>
                <w:sz w:val="22"/>
                <w:szCs w:val="22"/>
              </w:rPr>
              <w:t>, Umalusi will advise the DHET thereof.</w:t>
            </w:r>
          </w:p>
          <w:p w14:paraId="11593D9C" w14:textId="4312813A" w:rsidR="007C08BD" w:rsidRPr="00955A85" w:rsidRDefault="001E4442" w:rsidP="00BF2AC7">
            <w:pPr>
              <w:spacing w:after="200" w:line="276" w:lineRule="auto"/>
              <w:ind w:left="416" w:hanging="416"/>
              <w:jc w:val="both"/>
              <w:rPr>
                <w:rFonts w:ascii="Century Gothic" w:hAnsi="Century Gothic"/>
                <w:sz w:val="22"/>
                <w:szCs w:val="22"/>
              </w:rPr>
            </w:pPr>
            <w:r w:rsidRPr="00955A85">
              <w:rPr>
                <w:rFonts w:ascii="Century Gothic" w:hAnsi="Century Gothic"/>
                <w:sz w:val="22"/>
                <w:szCs w:val="22"/>
              </w:rPr>
              <w:t>b.</w:t>
            </w:r>
            <w:r w:rsidR="00975372" w:rsidRPr="00955A85">
              <w:rPr>
                <w:rFonts w:ascii="Century Gothic" w:hAnsi="Century Gothic"/>
                <w:sz w:val="22"/>
                <w:szCs w:val="22"/>
              </w:rPr>
              <w:tab/>
            </w:r>
            <w:r w:rsidR="008B4EE8" w:rsidRPr="00935415">
              <w:rPr>
                <w:rFonts w:ascii="Century Gothic" w:hAnsi="Century Gothic"/>
                <w:sz w:val="22"/>
                <w:szCs w:val="22"/>
              </w:rPr>
              <w:t xml:space="preserve">The </w:t>
            </w:r>
            <w:r w:rsidR="008B4EE8">
              <w:rPr>
                <w:rFonts w:ascii="Century Gothic" w:hAnsi="Century Gothic"/>
                <w:sz w:val="22"/>
                <w:szCs w:val="22"/>
              </w:rPr>
              <w:t xml:space="preserve">applicant must apply to the DHET for registration to offer the </w:t>
            </w:r>
            <w:r w:rsidR="00FA3A1B">
              <w:rPr>
                <w:rFonts w:ascii="Century Gothic" w:hAnsi="Century Gothic"/>
                <w:sz w:val="22"/>
                <w:szCs w:val="22"/>
              </w:rPr>
              <w:t xml:space="preserve">specific programmes of the NC(V) </w:t>
            </w:r>
            <w:r w:rsidR="008B4EE8">
              <w:rPr>
                <w:rFonts w:ascii="Century Gothic" w:hAnsi="Century Gothic"/>
                <w:sz w:val="22"/>
                <w:szCs w:val="22"/>
              </w:rPr>
              <w:t xml:space="preserve">qualification. </w:t>
            </w:r>
            <w:r w:rsidRPr="00955A85">
              <w:rPr>
                <w:rFonts w:ascii="Century Gothic" w:hAnsi="Century Gothic"/>
                <w:sz w:val="22"/>
                <w:szCs w:val="22"/>
              </w:rPr>
              <w:t xml:space="preserve">The DHET will then conduct </w:t>
            </w:r>
            <w:r w:rsidR="00E94DDE">
              <w:rPr>
                <w:rFonts w:ascii="Century Gothic" w:hAnsi="Century Gothic"/>
                <w:sz w:val="22"/>
                <w:szCs w:val="22"/>
              </w:rPr>
              <w:t>its</w:t>
            </w:r>
            <w:r w:rsidR="00E94DDE" w:rsidRPr="00955A85">
              <w:rPr>
                <w:rFonts w:ascii="Century Gothic" w:hAnsi="Century Gothic"/>
                <w:sz w:val="22"/>
                <w:szCs w:val="22"/>
              </w:rPr>
              <w:t xml:space="preserve"> </w:t>
            </w:r>
            <w:r w:rsidRPr="00955A85">
              <w:rPr>
                <w:rFonts w:ascii="Century Gothic" w:hAnsi="Century Gothic"/>
                <w:sz w:val="22"/>
                <w:szCs w:val="22"/>
              </w:rPr>
              <w:t xml:space="preserve">processes leading to provisional registration as a </w:t>
            </w:r>
            <w:r w:rsidR="00534DB6">
              <w:rPr>
                <w:rFonts w:ascii="Century Gothic" w:hAnsi="Century Gothic"/>
                <w:sz w:val="22"/>
                <w:szCs w:val="22"/>
              </w:rPr>
              <w:t xml:space="preserve">Further Education and Training (FET) </w:t>
            </w:r>
            <w:r w:rsidRPr="00955A85">
              <w:rPr>
                <w:rFonts w:ascii="Century Gothic" w:hAnsi="Century Gothic"/>
                <w:sz w:val="22"/>
                <w:szCs w:val="22"/>
              </w:rPr>
              <w:t>private college</w:t>
            </w:r>
            <w:r w:rsidR="00CD2C35">
              <w:rPr>
                <w:rFonts w:ascii="Century Gothic" w:hAnsi="Century Gothic"/>
                <w:sz w:val="22"/>
                <w:szCs w:val="22"/>
              </w:rPr>
              <w:t xml:space="preserve"> and examination centre</w:t>
            </w:r>
            <w:r w:rsidRPr="00955A85">
              <w:rPr>
                <w:rFonts w:ascii="Century Gothic" w:hAnsi="Century Gothic"/>
                <w:sz w:val="22"/>
                <w:szCs w:val="22"/>
              </w:rPr>
              <w:t xml:space="preserve"> if the college meets the minimum requirements</w:t>
            </w:r>
            <w:r w:rsidR="00CD2C35">
              <w:rPr>
                <w:rFonts w:ascii="Century Gothic" w:hAnsi="Century Gothic"/>
                <w:sz w:val="22"/>
                <w:szCs w:val="22"/>
              </w:rPr>
              <w:t xml:space="preserve"> of the DHET</w:t>
            </w:r>
            <w:r w:rsidRPr="00955A85">
              <w:rPr>
                <w:rFonts w:ascii="Century Gothic" w:hAnsi="Century Gothic"/>
                <w:sz w:val="22"/>
                <w:szCs w:val="22"/>
              </w:rPr>
              <w:t>.</w:t>
            </w:r>
          </w:p>
          <w:p w14:paraId="5750C031" w14:textId="2E6E818E" w:rsidR="007C08BD" w:rsidRPr="00955A85" w:rsidRDefault="001E4442" w:rsidP="00BF2AC7">
            <w:pPr>
              <w:spacing w:after="160" w:line="276" w:lineRule="auto"/>
              <w:ind w:left="416" w:hanging="416"/>
              <w:jc w:val="both"/>
              <w:rPr>
                <w:rFonts w:ascii="Century Gothic" w:hAnsi="Century Gothic"/>
                <w:sz w:val="22"/>
                <w:szCs w:val="22"/>
              </w:rPr>
            </w:pPr>
            <w:r w:rsidRPr="00955A85">
              <w:rPr>
                <w:rFonts w:ascii="Century Gothic" w:hAnsi="Century Gothic"/>
                <w:sz w:val="22"/>
                <w:szCs w:val="22"/>
              </w:rPr>
              <w:t>c</w:t>
            </w:r>
            <w:r w:rsidR="007C08BD" w:rsidRPr="00955A85">
              <w:rPr>
                <w:rFonts w:ascii="Century Gothic" w:hAnsi="Century Gothic"/>
                <w:sz w:val="22"/>
                <w:szCs w:val="22"/>
              </w:rPr>
              <w:t>.</w:t>
            </w:r>
            <w:r w:rsidR="007C08BD" w:rsidRPr="00955A85">
              <w:rPr>
                <w:rFonts w:ascii="Century Gothic" w:hAnsi="Century Gothic"/>
                <w:sz w:val="22"/>
                <w:szCs w:val="22"/>
              </w:rPr>
              <w:tab/>
            </w:r>
            <w:r w:rsidR="00975372" w:rsidRPr="00955A85">
              <w:rPr>
                <w:rFonts w:ascii="Century Gothic" w:hAnsi="Century Gothic"/>
                <w:sz w:val="22"/>
                <w:szCs w:val="22"/>
              </w:rPr>
              <w:t>Applicants</w:t>
            </w:r>
            <w:r w:rsidRPr="00955A85">
              <w:rPr>
                <w:rFonts w:ascii="Century Gothic" w:hAnsi="Century Gothic"/>
                <w:sz w:val="22"/>
                <w:szCs w:val="22"/>
              </w:rPr>
              <w:t xml:space="preserve"> wh</w:t>
            </w:r>
            <w:r w:rsidR="00DE027A" w:rsidRPr="00955A85">
              <w:rPr>
                <w:rFonts w:ascii="Century Gothic" w:hAnsi="Century Gothic"/>
                <w:sz w:val="22"/>
                <w:szCs w:val="22"/>
              </w:rPr>
              <w:t xml:space="preserve">o do not meet the requirements for </w:t>
            </w:r>
            <w:r w:rsidR="00753F04">
              <w:rPr>
                <w:rFonts w:ascii="Century Gothic" w:hAnsi="Century Gothic"/>
                <w:sz w:val="22"/>
                <w:szCs w:val="22"/>
              </w:rPr>
              <w:t xml:space="preserve">registration or </w:t>
            </w:r>
            <w:r w:rsidR="00DE027A" w:rsidRPr="00955A85">
              <w:rPr>
                <w:rFonts w:ascii="Century Gothic" w:hAnsi="Century Gothic"/>
                <w:sz w:val="22"/>
                <w:szCs w:val="22"/>
              </w:rPr>
              <w:t>provisional registration with the DHET will not be able to continue with the accreditation process, since registration is a requirement for accreditation</w:t>
            </w:r>
            <w:r w:rsidRPr="00955A85">
              <w:rPr>
                <w:rFonts w:ascii="Century Gothic" w:hAnsi="Century Gothic"/>
                <w:sz w:val="22"/>
                <w:szCs w:val="22"/>
              </w:rPr>
              <w:t>.</w:t>
            </w:r>
            <w:r w:rsidR="004C1823" w:rsidRPr="00955A85">
              <w:rPr>
                <w:rFonts w:ascii="Century Gothic" w:hAnsi="Century Gothic"/>
                <w:sz w:val="22"/>
                <w:szCs w:val="22"/>
              </w:rPr>
              <w:t xml:space="preserve"> The accreditation application will remain valid for 12 months, </w:t>
            </w:r>
            <w:r w:rsidR="004C1823" w:rsidRPr="00955A85">
              <w:rPr>
                <w:rFonts w:ascii="Century Gothic" w:hAnsi="Century Gothic"/>
                <w:sz w:val="22"/>
                <w:szCs w:val="22"/>
              </w:rPr>
              <w:lastRenderedPageBreak/>
              <w:t xml:space="preserve">during which time the </w:t>
            </w:r>
            <w:r w:rsidR="00975372" w:rsidRPr="00955A85">
              <w:rPr>
                <w:rFonts w:ascii="Century Gothic" w:hAnsi="Century Gothic"/>
                <w:sz w:val="22"/>
                <w:szCs w:val="22"/>
              </w:rPr>
              <w:t>applicant</w:t>
            </w:r>
            <w:r w:rsidR="004C1823" w:rsidRPr="00955A85">
              <w:rPr>
                <w:rFonts w:ascii="Century Gothic" w:hAnsi="Century Gothic"/>
                <w:sz w:val="22"/>
                <w:szCs w:val="22"/>
              </w:rPr>
              <w:t xml:space="preserve"> must actively pursue registration with the DHET.</w:t>
            </w:r>
            <w:r w:rsidR="00F36D4A" w:rsidRPr="00955A85">
              <w:rPr>
                <w:rFonts w:ascii="Century Gothic" w:hAnsi="Century Gothic"/>
                <w:sz w:val="22"/>
                <w:szCs w:val="22"/>
              </w:rPr>
              <w:t xml:space="preserve"> Should the </w:t>
            </w:r>
            <w:r w:rsidR="00975372" w:rsidRPr="00955A85">
              <w:rPr>
                <w:rFonts w:ascii="Century Gothic" w:hAnsi="Century Gothic"/>
                <w:sz w:val="22"/>
                <w:szCs w:val="22"/>
              </w:rPr>
              <w:t>applicant</w:t>
            </w:r>
            <w:r w:rsidR="00F36D4A" w:rsidRPr="00955A85">
              <w:rPr>
                <w:rFonts w:ascii="Century Gothic" w:hAnsi="Century Gothic"/>
                <w:sz w:val="22"/>
                <w:szCs w:val="22"/>
              </w:rPr>
              <w:t xml:space="preserve"> not receive registration (or provisional registration) within 12 months, the application for accreditation will be terminated, with no refund of costs for the services already </w:t>
            </w:r>
            <w:r w:rsidR="00D4411C" w:rsidRPr="00955A85">
              <w:rPr>
                <w:rFonts w:ascii="Century Gothic" w:hAnsi="Century Gothic"/>
                <w:sz w:val="22"/>
                <w:szCs w:val="22"/>
              </w:rPr>
              <w:t>rendered</w:t>
            </w:r>
            <w:r w:rsidR="00F36D4A" w:rsidRPr="00955A85">
              <w:rPr>
                <w:rFonts w:ascii="Century Gothic" w:hAnsi="Century Gothic"/>
                <w:sz w:val="22"/>
                <w:szCs w:val="22"/>
              </w:rPr>
              <w:t>. A new application, at full cost to the applicant, will then need to be made should the applicant still seek accreditation by Umalusi.</w:t>
            </w:r>
            <w:r w:rsidR="00EC172E">
              <w:rPr>
                <w:rFonts w:ascii="Century Gothic" w:hAnsi="Century Gothic"/>
                <w:sz w:val="22"/>
                <w:szCs w:val="22"/>
              </w:rPr>
              <w:t xml:space="preserve"> On reapplication</w:t>
            </w:r>
            <w:r w:rsidR="0016373F">
              <w:rPr>
                <w:rFonts w:ascii="Century Gothic" w:hAnsi="Century Gothic"/>
                <w:sz w:val="22"/>
                <w:szCs w:val="22"/>
              </w:rPr>
              <w:t xml:space="preserve">, there will be </w:t>
            </w:r>
            <w:r w:rsidR="00E54AA8">
              <w:rPr>
                <w:rFonts w:ascii="Century Gothic" w:hAnsi="Century Gothic"/>
                <w:sz w:val="22"/>
                <w:szCs w:val="22"/>
              </w:rPr>
              <w:t xml:space="preserve">no </w:t>
            </w:r>
            <w:r w:rsidR="0016373F">
              <w:rPr>
                <w:rFonts w:ascii="Century Gothic" w:hAnsi="Century Gothic"/>
                <w:sz w:val="22"/>
                <w:szCs w:val="22"/>
              </w:rPr>
              <w:t>access to the documents previously uploaded.</w:t>
            </w:r>
          </w:p>
        </w:tc>
      </w:tr>
      <w:tr w:rsidR="00955A85" w:rsidRPr="00955A85" w14:paraId="2732F199" w14:textId="77777777" w:rsidTr="75963B0D">
        <w:tc>
          <w:tcPr>
            <w:tcW w:w="567" w:type="dxa"/>
          </w:tcPr>
          <w:p w14:paraId="5BA8E09B"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lastRenderedPageBreak/>
              <w:t>1.5</w:t>
            </w:r>
          </w:p>
        </w:tc>
        <w:tc>
          <w:tcPr>
            <w:tcW w:w="2268" w:type="dxa"/>
          </w:tcPr>
          <w:p w14:paraId="78BD70C6"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t>Site verification visit</w:t>
            </w:r>
          </w:p>
        </w:tc>
        <w:tc>
          <w:tcPr>
            <w:tcW w:w="6946" w:type="dxa"/>
          </w:tcPr>
          <w:p w14:paraId="169C4D4D" w14:textId="446FDE42" w:rsidR="007C08BD" w:rsidRPr="00955A85" w:rsidRDefault="008E4CE9" w:rsidP="003F59BC">
            <w:pPr>
              <w:numPr>
                <w:ilvl w:val="1"/>
                <w:numId w:val="5"/>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 xml:space="preserve">The </w:t>
            </w:r>
            <w:r w:rsidR="00852499" w:rsidRPr="00955A85">
              <w:rPr>
                <w:rFonts w:ascii="Century Gothic" w:hAnsi="Century Gothic"/>
                <w:sz w:val="22"/>
                <w:szCs w:val="22"/>
              </w:rPr>
              <w:t>provisionally registered college must inform Umalusi o</w:t>
            </w:r>
            <w:r w:rsidR="007C08BD" w:rsidRPr="00955A85">
              <w:rPr>
                <w:rFonts w:ascii="Century Gothic" w:hAnsi="Century Gothic"/>
                <w:sz w:val="22"/>
                <w:szCs w:val="22"/>
              </w:rPr>
              <w:t xml:space="preserve">nce </w:t>
            </w:r>
            <w:r w:rsidR="00C77862" w:rsidRPr="00955A85">
              <w:rPr>
                <w:rFonts w:ascii="Century Gothic" w:hAnsi="Century Gothic"/>
                <w:sz w:val="22"/>
                <w:szCs w:val="22"/>
              </w:rPr>
              <w:t>their enrolled students have completed</w:t>
            </w:r>
            <w:r w:rsidR="007C08BD" w:rsidRPr="00955A85">
              <w:rPr>
                <w:rFonts w:ascii="Century Gothic" w:hAnsi="Century Gothic"/>
                <w:sz w:val="22"/>
                <w:szCs w:val="22"/>
              </w:rPr>
              <w:t xml:space="preserve"> </w:t>
            </w:r>
            <w:r w:rsidR="00F85335" w:rsidRPr="00955A85">
              <w:rPr>
                <w:rFonts w:ascii="Century Gothic" w:hAnsi="Century Gothic"/>
                <w:sz w:val="22"/>
                <w:szCs w:val="22"/>
              </w:rPr>
              <w:t>a</w:t>
            </w:r>
            <w:r w:rsidR="00527F43" w:rsidRPr="00955A85">
              <w:rPr>
                <w:rFonts w:ascii="Century Gothic" w:hAnsi="Century Gothic"/>
                <w:sz w:val="22"/>
                <w:szCs w:val="22"/>
              </w:rPr>
              <w:t>n entire</w:t>
            </w:r>
            <w:r w:rsidR="00F85335" w:rsidRPr="00955A85">
              <w:rPr>
                <w:rFonts w:ascii="Century Gothic" w:hAnsi="Century Gothic"/>
                <w:sz w:val="22"/>
                <w:szCs w:val="22"/>
              </w:rPr>
              <w:t xml:space="preserve"> academic cycle </w:t>
            </w:r>
            <w:r w:rsidR="007C08BD" w:rsidRPr="00955A85">
              <w:rPr>
                <w:rFonts w:ascii="Century Gothic" w:hAnsi="Century Gothic"/>
                <w:sz w:val="22"/>
                <w:szCs w:val="22"/>
              </w:rPr>
              <w:t>a</w:t>
            </w:r>
            <w:r w:rsidR="004F3843" w:rsidRPr="00955A85">
              <w:rPr>
                <w:rFonts w:ascii="Century Gothic" w:hAnsi="Century Gothic"/>
                <w:sz w:val="22"/>
                <w:szCs w:val="22"/>
              </w:rPr>
              <w:t>n</w:t>
            </w:r>
            <w:r w:rsidR="00C77862" w:rsidRPr="00955A85">
              <w:rPr>
                <w:rFonts w:ascii="Century Gothic" w:hAnsi="Century Gothic"/>
                <w:sz w:val="22"/>
                <w:szCs w:val="22"/>
              </w:rPr>
              <w:t>d the private college has conducted an</w:t>
            </w:r>
            <w:r w:rsidR="004F3843" w:rsidRPr="00955A85">
              <w:rPr>
                <w:rFonts w:ascii="Century Gothic" w:hAnsi="Century Gothic"/>
                <w:sz w:val="22"/>
                <w:szCs w:val="22"/>
              </w:rPr>
              <w:t xml:space="preserve"> external examination</w:t>
            </w:r>
            <w:r w:rsidR="00F85335" w:rsidRPr="00955A85">
              <w:rPr>
                <w:rFonts w:ascii="Century Gothic" w:hAnsi="Century Gothic"/>
                <w:sz w:val="22"/>
                <w:szCs w:val="22"/>
              </w:rPr>
              <w:t>.</w:t>
            </w:r>
            <w:r w:rsidR="007C08BD" w:rsidRPr="00955A85">
              <w:rPr>
                <w:rFonts w:ascii="Century Gothic" w:hAnsi="Century Gothic"/>
                <w:sz w:val="22"/>
                <w:szCs w:val="22"/>
              </w:rPr>
              <w:t xml:space="preserve"> </w:t>
            </w:r>
            <w:r w:rsidR="00E5267E" w:rsidRPr="00955A85">
              <w:rPr>
                <w:rFonts w:ascii="Century Gothic" w:hAnsi="Century Gothic"/>
                <w:sz w:val="22"/>
                <w:szCs w:val="22"/>
              </w:rPr>
              <w:t>T</w:t>
            </w:r>
            <w:r w:rsidR="007C08BD" w:rsidRPr="00955A85">
              <w:rPr>
                <w:rFonts w:ascii="Century Gothic" w:hAnsi="Century Gothic"/>
                <w:sz w:val="22"/>
                <w:szCs w:val="22"/>
              </w:rPr>
              <w:t xml:space="preserve">he next phase of the accreditation process, the site visit to verify </w:t>
            </w:r>
            <w:r w:rsidR="00527F43" w:rsidRPr="00955A85">
              <w:rPr>
                <w:rFonts w:ascii="Century Gothic" w:hAnsi="Century Gothic"/>
                <w:sz w:val="22"/>
                <w:szCs w:val="22"/>
              </w:rPr>
              <w:t xml:space="preserve">the </w:t>
            </w:r>
            <w:r w:rsidR="007C08BD" w:rsidRPr="00955A85">
              <w:rPr>
                <w:rFonts w:ascii="Century Gothic" w:hAnsi="Century Gothic"/>
                <w:sz w:val="22"/>
                <w:szCs w:val="22"/>
              </w:rPr>
              <w:t>implementation of the qualification</w:t>
            </w:r>
            <w:r w:rsidR="004047CF" w:rsidRPr="00955A85">
              <w:rPr>
                <w:rFonts w:ascii="Century Gothic" w:hAnsi="Century Gothic"/>
                <w:sz w:val="22"/>
                <w:szCs w:val="22"/>
              </w:rPr>
              <w:t>/programme</w:t>
            </w:r>
            <w:r w:rsidR="004F3843" w:rsidRPr="00955A85">
              <w:rPr>
                <w:rFonts w:ascii="Century Gothic" w:hAnsi="Century Gothic"/>
                <w:sz w:val="22"/>
                <w:szCs w:val="22"/>
              </w:rPr>
              <w:t xml:space="preserve">, </w:t>
            </w:r>
            <w:r w:rsidR="00896FDE" w:rsidRPr="00955A85">
              <w:rPr>
                <w:rFonts w:ascii="Century Gothic" w:hAnsi="Century Gothic"/>
                <w:sz w:val="22"/>
                <w:szCs w:val="22"/>
              </w:rPr>
              <w:t xml:space="preserve">can </w:t>
            </w:r>
            <w:r w:rsidR="00E5267E" w:rsidRPr="00955A85">
              <w:rPr>
                <w:rFonts w:ascii="Century Gothic" w:hAnsi="Century Gothic"/>
                <w:sz w:val="22"/>
                <w:szCs w:val="22"/>
              </w:rPr>
              <w:t xml:space="preserve">then </w:t>
            </w:r>
            <w:r w:rsidR="004F3843" w:rsidRPr="00955A85">
              <w:rPr>
                <w:rFonts w:ascii="Century Gothic" w:hAnsi="Century Gothic"/>
                <w:sz w:val="22"/>
                <w:szCs w:val="22"/>
              </w:rPr>
              <w:t>take place</w:t>
            </w:r>
            <w:r w:rsidR="007C08BD" w:rsidRPr="00955A85">
              <w:rPr>
                <w:rFonts w:ascii="Century Gothic" w:hAnsi="Century Gothic"/>
                <w:sz w:val="22"/>
                <w:szCs w:val="22"/>
              </w:rPr>
              <w:t xml:space="preserve">. </w:t>
            </w:r>
          </w:p>
          <w:p w14:paraId="054E2FB5" w14:textId="37F477B8" w:rsidR="007C08BD" w:rsidRPr="00955A85" w:rsidRDefault="007C08BD" w:rsidP="003F59BC">
            <w:pPr>
              <w:numPr>
                <w:ilvl w:val="1"/>
                <w:numId w:val="5"/>
              </w:numPr>
              <w:spacing w:after="160" w:line="276" w:lineRule="auto"/>
              <w:ind w:left="416" w:hanging="416"/>
              <w:jc w:val="both"/>
              <w:rPr>
                <w:rFonts w:ascii="Century Gothic" w:hAnsi="Century Gothic"/>
                <w:sz w:val="22"/>
                <w:szCs w:val="22"/>
              </w:rPr>
            </w:pPr>
            <w:r w:rsidRPr="75963B0D">
              <w:rPr>
                <w:rFonts w:ascii="Century Gothic" w:hAnsi="Century Gothic"/>
                <w:sz w:val="22"/>
                <w:szCs w:val="22"/>
              </w:rPr>
              <w:t xml:space="preserve">A site visit will only </w:t>
            </w:r>
            <w:r w:rsidR="512EDE77" w:rsidRPr="75963B0D">
              <w:rPr>
                <w:rFonts w:ascii="Century Gothic" w:hAnsi="Century Gothic"/>
                <w:sz w:val="22"/>
                <w:szCs w:val="22"/>
              </w:rPr>
              <w:t>be conducted</w:t>
            </w:r>
            <w:r w:rsidR="00B46F0C" w:rsidRPr="75963B0D">
              <w:rPr>
                <w:rFonts w:ascii="Century Gothic" w:hAnsi="Century Gothic"/>
                <w:sz w:val="22"/>
                <w:szCs w:val="22"/>
              </w:rPr>
              <w:t xml:space="preserve"> once the requisite</w:t>
            </w:r>
            <w:r w:rsidR="00F36D4A" w:rsidRPr="75963B0D">
              <w:rPr>
                <w:rFonts w:ascii="Century Gothic" w:hAnsi="Century Gothic"/>
                <w:sz w:val="22"/>
                <w:szCs w:val="22"/>
              </w:rPr>
              <w:t xml:space="preserve"> fee has been</w:t>
            </w:r>
            <w:r w:rsidRPr="75963B0D">
              <w:rPr>
                <w:rFonts w:ascii="Century Gothic" w:hAnsi="Century Gothic"/>
                <w:sz w:val="22"/>
                <w:szCs w:val="22"/>
              </w:rPr>
              <w:t xml:space="preserve"> paid</w:t>
            </w:r>
            <w:r w:rsidR="00C57A33" w:rsidRPr="75963B0D">
              <w:rPr>
                <w:rFonts w:ascii="Century Gothic" w:hAnsi="Century Gothic"/>
                <w:sz w:val="22"/>
                <w:szCs w:val="22"/>
              </w:rPr>
              <w:t xml:space="preserve"> and verified</w:t>
            </w:r>
            <w:r w:rsidRPr="75963B0D">
              <w:rPr>
                <w:rFonts w:ascii="Century Gothic" w:hAnsi="Century Gothic"/>
                <w:sz w:val="22"/>
                <w:szCs w:val="22"/>
              </w:rPr>
              <w:t xml:space="preserve">. </w:t>
            </w:r>
          </w:p>
          <w:p w14:paraId="2388F717" w14:textId="48CBA9E3" w:rsidR="007C08BD" w:rsidRPr="00955A85" w:rsidRDefault="007C08BD" w:rsidP="003F59BC">
            <w:pPr>
              <w:numPr>
                <w:ilvl w:val="1"/>
                <w:numId w:val="5"/>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 xml:space="preserve">Applicants who request a delay of the site visit will retain the status of “unaccredited” until they are found compliant with the accreditation criteria. </w:t>
            </w:r>
          </w:p>
          <w:p w14:paraId="587BFA02" w14:textId="4841439A" w:rsidR="007C08BD" w:rsidRPr="00955A85" w:rsidRDefault="007C08BD" w:rsidP="003F59BC">
            <w:pPr>
              <w:numPr>
                <w:ilvl w:val="1"/>
                <w:numId w:val="5"/>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 xml:space="preserve">A delay in the site visit (caused by the institution) of more than </w:t>
            </w:r>
            <w:r w:rsidR="00BD547F" w:rsidRPr="00955A85">
              <w:rPr>
                <w:rFonts w:ascii="Century Gothic" w:hAnsi="Century Gothic"/>
                <w:sz w:val="22"/>
                <w:szCs w:val="22"/>
              </w:rPr>
              <w:t>six (</w:t>
            </w:r>
            <w:r w:rsidRPr="00955A85">
              <w:rPr>
                <w:rFonts w:ascii="Century Gothic" w:hAnsi="Century Gothic"/>
                <w:sz w:val="22"/>
                <w:szCs w:val="22"/>
              </w:rPr>
              <w:t>6</w:t>
            </w:r>
            <w:r w:rsidR="00BD547F" w:rsidRPr="00955A85">
              <w:rPr>
                <w:rFonts w:ascii="Century Gothic" w:hAnsi="Century Gothic"/>
                <w:sz w:val="22"/>
                <w:szCs w:val="22"/>
              </w:rPr>
              <w:t>)</w:t>
            </w:r>
            <w:r w:rsidRPr="00955A85">
              <w:rPr>
                <w:rFonts w:ascii="Century Gothic" w:hAnsi="Century Gothic"/>
                <w:sz w:val="22"/>
                <w:szCs w:val="22"/>
              </w:rPr>
              <w:t xml:space="preserve"> months will lead to the lapse of the application, with no refund of costs and no access to the documents previously submitted.</w:t>
            </w:r>
          </w:p>
        </w:tc>
      </w:tr>
      <w:tr w:rsidR="00955A85" w:rsidRPr="00955A85" w14:paraId="3B1FC62C" w14:textId="77777777" w:rsidTr="75963B0D">
        <w:tc>
          <w:tcPr>
            <w:tcW w:w="567" w:type="dxa"/>
          </w:tcPr>
          <w:p w14:paraId="686B505F"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t>1.6</w:t>
            </w:r>
          </w:p>
        </w:tc>
        <w:tc>
          <w:tcPr>
            <w:tcW w:w="2268" w:type="dxa"/>
          </w:tcPr>
          <w:p w14:paraId="77F74BE3"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t>Accreditation report submitted to the Accreditation Committee of Council (ACC)</w:t>
            </w:r>
          </w:p>
        </w:tc>
        <w:tc>
          <w:tcPr>
            <w:tcW w:w="6946" w:type="dxa"/>
          </w:tcPr>
          <w:p w14:paraId="78914013" w14:textId="0A1BA824" w:rsidR="00906DA4" w:rsidRPr="00955A85" w:rsidRDefault="00906DA4" w:rsidP="003F59BC">
            <w:pPr>
              <w:numPr>
                <w:ilvl w:val="1"/>
                <w:numId w:val="6"/>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After a site visit</w:t>
            </w:r>
            <w:r w:rsidR="00B46F0C" w:rsidRPr="00955A85">
              <w:rPr>
                <w:rFonts w:ascii="Century Gothic" w:hAnsi="Century Gothic"/>
                <w:sz w:val="22"/>
                <w:szCs w:val="22"/>
              </w:rPr>
              <w:t>,</w:t>
            </w:r>
            <w:r w:rsidRPr="00955A85">
              <w:rPr>
                <w:rFonts w:ascii="Century Gothic" w:hAnsi="Century Gothic"/>
                <w:sz w:val="22"/>
                <w:szCs w:val="22"/>
              </w:rPr>
              <w:t xml:space="preserve"> a consolidated report will be presented to the Accreditation Committee of Council (ACC) for a recommendation on the outcome based on the evidence gathered during the evaluation process</w:t>
            </w:r>
            <w:r w:rsidR="00ED07CB">
              <w:rPr>
                <w:rFonts w:ascii="Century Gothic" w:hAnsi="Century Gothic"/>
                <w:sz w:val="22"/>
                <w:szCs w:val="22"/>
              </w:rPr>
              <w:t xml:space="preserve">. </w:t>
            </w:r>
            <w:r w:rsidR="00E32A57">
              <w:rPr>
                <w:rFonts w:ascii="Century Gothic" w:hAnsi="Century Gothic"/>
                <w:sz w:val="22"/>
                <w:szCs w:val="22"/>
              </w:rPr>
              <w:t>This ensures that the accreditation process is fair and that the decisions are consistent</w:t>
            </w:r>
            <w:r w:rsidR="00720532">
              <w:rPr>
                <w:rFonts w:ascii="Century Gothic" w:hAnsi="Century Gothic"/>
                <w:sz w:val="22"/>
                <w:szCs w:val="22"/>
              </w:rPr>
              <w:t xml:space="preserve"> with the evidence presented and evaluated.</w:t>
            </w:r>
          </w:p>
          <w:p w14:paraId="2D2556D6" w14:textId="14757189" w:rsidR="007C08BD" w:rsidRPr="00955A85" w:rsidRDefault="007C08BD" w:rsidP="003F59BC">
            <w:pPr>
              <w:numPr>
                <w:ilvl w:val="1"/>
                <w:numId w:val="6"/>
              </w:numPr>
              <w:spacing w:line="276" w:lineRule="auto"/>
              <w:ind w:left="416" w:hanging="416"/>
              <w:jc w:val="both"/>
              <w:rPr>
                <w:rFonts w:ascii="Century Gothic" w:hAnsi="Century Gothic"/>
                <w:sz w:val="22"/>
                <w:szCs w:val="22"/>
              </w:rPr>
            </w:pPr>
            <w:r w:rsidRPr="00955A85">
              <w:rPr>
                <w:rFonts w:ascii="Century Gothic" w:hAnsi="Century Gothic"/>
                <w:sz w:val="22"/>
                <w:szCs w:val="22"/>
              </w:rPr>
              <w:t>The decisions which can be made are:</w:t>
            </w:r>
          </w:p>
          <w:p w14:paraId="0C8120D1" w14:textId="0ACB587E" w:rsidR="007C08BD" w:rsidRPr="00955A85" w:rsidRDefault="009B2204" w:rsidP="003F59BC">
            <w:pPr>
              <w:numPr>
                <w:ilvl w:val="0"/>
                <w:numId w:val="9"/>
              </w:numPr>
              <w:spacing w:line="276" w:lineRule="auto"/>
              <w:ind w:left="841" w:hanging="425"/>
              <w:jc w:val="both"/>
              <w:rPr>
                <w:rFonts w:ascii="Century Gothic" w:hAnsi="Century Gothic"/>
                <w:sz w:val="22"/>
                <w:szCs w:val="22"/>
              </w:rPr>
            </w:pPr>
            <w:r w:rsidRPr="00955A85">
              <w:rPr>
                <w:rFonts w:ascii="Century Gothic" w:hAnsi="Century Gothic"/>
                <w:sz w:val="22"/>
                <w:szCs w:val="22"/>
              </w:rPr>
              <w:t xml:space="preserve">Seven </w:t>
            </w:r>
            <w:r w:rsidR="007C08BD" w:rsidRPr="00955A85">
              <w:rPr>
                <w:rFonts w:ascii="Century Gothic" w:hAnsi="Century Gothic"/>
                <w:sz w:val="22"/>
                <w:szCs w:val="22"/>
              </w:rPr>
              <w:t>years accreditation</w:t>
            </w:r>
          </w:p>
          <w:p w14:paraId="50D4B9EE" w14:textId="360EA2AE" w:rsidR="007C08BD" w:rsidRPr="00955A85" w:rsidRDefault="009B2204" w:rsidP="003F59BC">
            <w:pPr>
              <w:numPr>
                <w:ilvl w:val="0"/>
                <w:numId w:val="9"/>
              </w:numPr>
              <w:spacing w:line="276" w:lineRule="auto"/>
              <w:ind w:left="841" w:hanging="425"/>
              <w:jc w:val="both"/>
              <w:rPr>
                <w:rFonts w:ascii="Century Gothic" w:hAnsi="Century Gothic"/>
                <w:sz w:val="22"/>
                <w:szCs w:val="22"/>
              </w:rPr>
            </w:pPr>
            <w:r w:rsidRPr="00955A85">
              <w:rPr>
                <w:rFonts w:ascii="Century Gothic" w:hAnsi="Century Gothic"/>
                <w:sz w:val="22"/>
                <w:szCs w:val="22"/>
              </w:rPr>
              <w:t xml:space="preserve">Two </w:t>
            </w:r>
            <w:r w:rsidR="007C08BD" w:rsidRPr="00955A85">
              <w:rPr>
                <w:rFonts w:ascii="Century Gothic" w:hAnsi="Century Gothic"/>
                <w:sz w:val="22"/>
                <w:szCs w:val="22"/>
              </w:rPr>
              <w:t>years provisional accreditation</w:t>
            </w:r>
          </w:p>
          <w:p w14:paraId="0BEDCEA8" w14:textId="623F754B" w:rsidR="007C08BD" w:rsidRPr="00955A85" w:rsidRDefault="007C08BD" w:rsidP="003F59BC">
            <w:pPr>
              <w:numPr>
                <w:ilvl w:val="0"/>
                <w:numId w:val="9"/>
              </w:numPr>
              <w:spacing w:line="276" w:lineRule="auto"/>
              <w:ind w:left="841" w:hanging="425"/>
              <w:jc w:val="both"/>
              <w:rPr>
                <w:rFonts w:ascii="Century Gothic" w:hAnsi="Century Gothic"/>
                <w:sz w:val="22"/>
                <w:szCs w:val="22"/>
              </w:rPr>
            </w:pPr>
            <w:r w:rsidRPr="00955A85">
              <w:rPr>
                <w:rFonts w:ascii="Century Gothic" w:hAnsi="Century Gothic"/>
                <w:sz w:val="22"/>
                <w:szCs w:val="22"/>
              </w:rPr>
              <w:t xml:space="preserve">Does not meet the requirements – “window period” to </w:t>
            </w:r>
            <w:r w:rsidR="0066491D" w:rsidRPr="00955A85">
              <w:rPr>
                <w:rFonts w:ascii="Century Gothic" w:hAnsi="Century Gothic"/>
                <w:sz w:val="22"/>
                <w:szCs w:val="22"/>
              </w:rPr>
              <w:t>improve.</w:t>
            </w:r>
          </w:p>
          <w:p w14:paraId="22670565" w14:textId="77777777" w:rsidR="00FB0050" w:rsidRDefault="007C08BD" w:rsidP="003F59BC">
            <w:pPr>
              <w:numPr>
                <w:ilvl w:val="0"/>
                <w:numId w:val="9"/>
              </w:numPr>
              <w:spacing w:after="240" w:line="276" w:lineRule="auto"/>
              <w:ind w:left="841" w:hanging="425"/>
              <w:jc w:val="both"/>
              <w:rPr>
                <w:rFonts w:ascii="Century Gothic" w:hAnsi="Century Gothic"/>
                <w:sz w:val="22"/>
                <w:szCs w:val="22"/>
              </w:rPr>
            </w:pPr>
            <w:r w:rsidRPr="00955A85">
              <w:rPr>
                <w:rFonts w:ascii="Century Gothic" w:hAnsi="Century Gothic"/>
                <w:sz w:val="22"/>
                <w:szCs w:val="22"/>
              </w:rPr>
              <w:t>No accreditation</w:t>
            </w:r>
            <w:r w:rsidR="007A6FBF" w:rsidRPr="00955A85">
              <w:rPr>
                <w:rFonts w:ascii="Century Gothic" w:hAnsi="Century Gothic"/>
                <w:sz w:val="22"/>
                <w:szCs w:val="22"/>
              </w:rPr>
              <w:t xml:space="preserve"> (institutions can reapply for accreditation should they </w:t>
            </w:r>
            <w:r w:rsidR="00F008C6" w:rsidRPr="00955A85">
              <w:rPr>
                <w:rFonts w:ascii="Century Gothic" w:hAnsi="Century Gothic"/>
                <w:sz w:val="22"/>
                <w:szCs w:val="22"/>
              </w:rPr>
              <w:t>wish to continue offering the qualification).</w:t>
            </w:r>
          </w:p>
          <w:p w14:paraId="3D1DCBCA" w14:textId="109350EC" w:rsidR="00167648" w:rsidRPr="003F59BC" w:rsidRDefault="00462ED1" w:rsidP="003F59BC">
            <w:pPr>
              <w:pStyle w:val="ListParagraph"/>
              <w:numPr>
                <w:ilvl w:val="1"/>
                <w:numId w:val="6"/>
              </w:numPr>
              <w:spacing w:after="240" w:line="276" w:lineRule="auto"/>
              <w:ind w:left="416" w:hanging="416"/>
              <w:jc w:val="both"/>
              <w:rPr>
                <w:rFonts w:ascii="Century Gothic" w:hAnsi="Century Gothic"/>
                <w:sz w:val="22"/>
                <w:szCs w:val="22"/>
              </w:rPr>
            </w:pPr>
            <w:r w:rsidRPr="003F59BC">
              <w:rPr>
                <w:rFonts w:ascii="Century Gothic" w:hAnsi="Century Gothic"/>
                <w:sz w:val="22"/>
                <w:szCs w:val="22"/>
              </w:rPr>
              <w:lastRenderedPageBreak/>
              <w:t xml:space="preserve">The criteria for accreditation are indicated in </w:t>
            </w:r>
            <w:r w:rsidR="00CC1A1C" w:rsidRPr="003F59BC">
              <w:rPr>
                <w:rFonts w:ascii="Century Gothic" w:hAnsi="Century Gothic"/>
                <w:sz w:val="22"/>
                <w:szCs w:val="22"/>
              </w:rPr>
              <w:t>Annexure A (page 7)</w:t>
            </w:r>
            <w:r w:rsidR="00272AB0">
              <w:rPr>
                <w:rFonts w:ascii="Century Gothic" w:hAnsi="Century Gothic"/>
                <w:sz w:val="22"/>
                <w:szCs w:val="22"/>
              </w:rPr>
              <w:t>.</w:t>
            </w:r>
          </w:p>
        </w:tc>
      </w:tr>
      <w:tr w:rsidR="00955A85" w:rsidRPr="00955A85" w14:paraId="329D8CCF" w14:textId="77777777" w:rsidTr="75963B0D">
        <w:tc>
          <w:tcPr>
            <w:tcW w:w="567" w:type="dxa"/>
          </w:tcPr>
          <w:p w14:paraId="4D024BE4"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lastRenderedPageBreak/>
              <w:t>1.7</w:t>
            </w:r>
          </w:p>
        </w:tc>
        <w:tc>
          <w:tcPr>
            <w:tcW w:w="2268" w:type="dxa"/>
          </w:tcPr>
          <w:p w14:paraId="6C2655B9" w14:textId="7EB10949" w:rsidR="007C08BD" w:rsidRPr="00955A85" w:rsidRDefault="007C08BD" w:rsidP="00D569F2">
            <w:pPr>
              <w:spacing w:after="240" w:line="276" w:lineRule="auto"/>
              <w:rPr>
                <w:rFonts w:ascii="Century Gothic" w:hAnsi="Century Gothic"/>
                <w:sz w:val="22"/>
                <w:szCs w:val="22"/>
              </w:rPr>
            </w:pPr>
            <w:r w:rsidRPr="00955A85">
              <w:rPr>
                <w:rFonts w:ascii="Century Gothic" w:hAnsi="Century Gothic"/>
                <w:sz w:val="22"/>
                <w:szCs w:val="22"/>
              </w:rPr>
              <w:t xml:space="preserve">Correspondence sent to </w:t>
            </w:r>
            <w:r w:rsidR="00466CB6" w:rsidRPr="00955A85">
              <w:rPr>
                <w:rFonts w:ascii="Century Gothic" w:hAnsi="Century Gothic"/>
                <w:sz w:val="22"/>
                <w:szCs w:val="22"/>
              </w:rPr>
              <w:t>private colleges</w:t>
            </w:r>
            <w:r w:rsidR="0066491D" w:rsidRPr="00955A85">
              <w:rPr>
                <w:rFonts w:ascii="Century Gothic" w:hAnsi="Century Gothic"/>
                <w:sz w:val="22"/>
                <w:szCs w:val="22"/>
              </w:rPr>
              <w:t xml:space="preserve"> for</w:t>
            </w:r>
            <w:r w:rsidRPr="00955A85">
              <w:rPr>
                <w:rFonts w:ascii="Century Gothic" w:hAnsi="Century Gothic"/>
                <w:sz w:val="22"/>
                <w:szCs w:val="22"/>
              </w:rPr>
              <w:t xml:space="preserve"> which the ACC recommends </w:t>
            </w:r>
            <w:r w:rsidR="003B5A8E" w:rsidRPr="00955A85">
              <w:rPr>
                <w:rFonts w:ascii="Century Gothic" w:hAnsi="Century Gothic"/>
                <w:sz w:val="22"/>
                <w:szCs w:val="22"/>
              </w:rPr>
              <w:t>“a window period to improve” or provisional accreditation for the initial application</w:t>
            </w:r>
          </w:p>
        </w:tc>
        <w:tc>
          <w:tcPr>
            <w:tcW w:w="6946" w:type="dxa"/>
          </w:tcPr>
          <w:p w14:paraId="15B389A1" w14:textId="2583E7BD" w:rsidR="007C08BD" w:rsidRPr="00955A85" w:rsidRDefault="009C4428" w:rsidP="003F59BC">
            <w:pPr>
              <w:numPr>
                <w:ilvl w:val="0"/>
                <w:numId w:val="12"/>
              </w:numPr>
              <w:spacing w:after="160" w:line="276" w:lineRule="auto"/>
              <w:ind w:left="414" w:hanging="423"/>
              <w:jc w:val="both"/>
              <w:rPr>
                <w:rFonts w:ascii="Century Gothic" w:hAnsi="Century Gothic"/>
                <w:sz w:val="22"/>
                <w:szCs w:val="22"/>
              </w:rPr>
            </w:pPr>
            <w:r w:rsidRPr="00955A85">
              <w:rPr>
                <w:rFonts w:ascii="Century Gothic" w:hAnsi="Century Gothic"/>
                <w:sz w:val="22"/>
                <w:szCs w:val="22"/>
              </w:rPr>
              <w:t xml:space="preserve">Private </w:t>
            </w:r>
            <w:r w:rsidR="00F05F9D">
              <w:rPr>
                <w:rFonts w:ascii="Century Gothic" w:hAnsi="Century Gothic"/>
                <w:sz w:val="22"/>
                <w:szCs w:val="22"/>
              </w:rPr>
              <w:t>c</w:t>
            </w:r>
            <w:r w:rsidR="00AC2B02" w:rsidRPr="00955A85">
              <w:rPr>
                <w:rFonts w:ascii="Century Gothic" w:hAnsi="Century Gothic"/>
                <w:sz w:val="22"/>
                <w:szCs w:val="22"/>
              </w:rPr>
              <w:t xml:space="preserve">olleges </w:t>
            </w:r>
            <w:r w:rsidR="0064418C" w:rsidRPr="00955A85">
              <w:rPr>
                <w:rFonts w:ascii="Century Gothic" w:hAnsi="Century Gothic"/>
                <w:sz w:val="22"/>
                <w:szCs w:val="22"/>
              </w:rPr>
              <w:t>that do not meet the minimum requirements for accreditation will be notified of the areas</w:t>
            </w:r>
            <w:r w:rsidR="008C3C85" w:rsidRPr="00955A85">
              <w:rPr>
                <w:rFonts w:ascii="Century Gothic" w:hAnsi="Century Gothic"/>
                <w:sz w:val="22"/>
                <w:szCs w:val="22"/>
              </w:rPr>
              <w:t xml:space="preserve"> found not meeting the requirements at the first presentation of the report to the ACC and the time period in which the requirements must</w:t>
            </w:r>
            <w:r w:rsidR="007C08BD" w:rsidRPr="00955A85">
              <w:rPr>
                <w:rFonts w:ascii="Century Gothic" w:hAnsi="Century Gothic"/>
                <w:sz w:val="22"/>
                <w:szCs w:val="22"/>
              </w:rPr>
              <w:t xml:space="preserve"> be met </w:t>
            </w:r>
            <w:r w:rsidR="008C3C85" w:rsidRPr="00955A85">
              <w:rPr>
                <w:rFonts w:ascii="Century Gothic" w:hAnsi="Century Gothic"/>
                <w:sz w:val="22"/>
                <w:szCs w:val="22"/>
              </w:rPr>
              <w:t xml:space="preserve">for the institution </w:t>
            </w:r>
            <w:r w:rsidR="007C08BD" w:rsidRPr="00955A85">
              <w:rPr>
                <w:rFonts w:ascii="Century Gothic" w:hAnsi="Century Gothic"/>
                <w:sz w:val="22"/>
                <w:szCs w:val="22"/>
              </w:rPr>
              <w:t>to be granted accreditation.</w:t>
            </w:r>
            <w:r w:rsidR="001A6703" w:rsidRPr="00955A85">
              <w:rPr>
                <w:rFonts w:ascii="Century Gothic" w:hAnsi="Century Gothic"/>
                <w:sz w:val="22"/>
                <w:szCs w:val="22"/>
              </w:rPr>
              <w:t xml:space="preserve"> However, the </w:t>
            </w:r>
            <w:r w:rsidR="0052484E" w:rsidRPr="00955A85">
              <w:rPr>
                <w:rFonts w:ascii="Century Gothic" w:hAnsi="Century Gothic"/>
                <w:sz w:val="22"/>
                <w:szCs w:val="22"/>
              </w:rPr>
              <w:t xml:space="preserve">college </w:t>
            </w:r>
            <w:r w:rsidR="001A6703" w:rsidRPr="00955A85">
              <w:rPr>
                <w:rFonts w:ascii="Century Gothic" w:hAnsi="Century Gothic"/>
                <w:sz w:val="22"/>
                <w:szCs w:val="22"/>
              </w:rPr>
              <w:t>must maintain the minimum standards in all criteria, not only those listed in the accreditation feedback report.</w:t>
            </w:r>
          </w:p>
          <w:p w14:paraId="23B39CDD" w14:textId="702340C8" w:rsidR="007C08BD" w:rsidRPr="00955A85" w:rsidRDefault="007C08BD" w:rsidP="003F59BC">
            <w:pPr>
              <w:numPr>
                <w:ilvl w:val="0"/>
                <w:numId w:val="12"/>
              </w:numPr>
              <w:spacing w:after="160" w:line="276" w:lineRule="auto"/>
              <w:ind w:left="414" w:hanging="423"/>
              <w:jc w:val="both"/>
              <w:rPr>
                <w:rFonts w:ascii="Century Gothic" w:hAnsi="Century Gothic"/>
                <w:sz w:val="22"/>
                <w:szCs w:val="22"/>
              </w:rPr>
            </w:pPr>
            <w:r w:rsidRPr="00955A85">
              <w:rPr>
                <w:rFonts w:ascii="Century Gothic" w:hAnsi="Century Gothic"/>
                <w:sz w:val="22"/>
                <w:szCs w:val="22"/>
              </w:rPr>
              <w:t xml:space="preserve">An additional fee is payable </w:t>
            </w:r>
            <w:r w:rsidR="00CC160A" w:rsidRPr="00955A85">
              <w:rPr>
                <w:rFonts w:ascii="Century Gothic" w:hAnsi="Century Gothic"/>
                <w:sz w:val="22"/>
                <w:szCs w:val="22"/>
              </w:rPr>
              <w:t>for evaluation following a w</w:t>
            </w:r>
            <w:r w:rsidR="00EB74CC" w:rsidRPr="00955A85">
              <w:rPr>
                <w:rFonts w:ascii="Century Gothic" w:hAnsi="Century Gothic"/>
                <w:sz w:val="22"/>
                <w:szCs w:val="22"/>
              </w:rPr>
              <w:t>indow period to improve or provisional accreditation.</w:t>
            </w:r>
          </w:p>
          <w:p w14:paraId="3C9586AE" w14:textId="4CBAFB7B" w:rsidR="007C08BD" w:rsidRPr="00955A85" w:rsidRDefault="007C08BD" w:rsidP="003F59BC">
            <w:pPr>
              <w:numPr>
                <w:ilvl w:val="0"/>
                <w:numId w:val="12"/>
              </w:numPr>
              <w:spacing w:after="160" w:line="276" w:lineRule="auto"/>
              <w:ind w:left="414" w:hanging="423"/>
              <w:jc w:val="both"/>
              <w:rPr>
                <w:rFonts w:ascii="Century Gothic" w:hAnsi="Century Gothic"/>
                <w:sz w:val="22"/>
                <w:szCs w:val="22"/>
              </w:rPr>
            </w:pPr>
            <w:r w:rsidRPr="00955A85">
              <w:rPr>
                <w:rFonts w:ascii="Century Gothic" w:hAnsi="Century Gothic"/>
                <w:sz w:val="22"/>
                <w:szCs w:val="22"/>
              </w:rPr>
              <w:t xml:space="preserve">A site visit </w:t>
            </w:r>
            <w:r w:rsidR="00EB74CC" w:rsidRPr="00955A85">
              <w:rPr>
                <w:rFonts w:ascii="Century Gothic" w:hAnsi="Century Gothic"/>
                <w:sz w:val="22"/>
                <w:szCs w:val="22"/>
              </w:rPr>
              <w:t xml:space="preserve">(announced or unannounced) </w:t>
            </w:r>
            <w:r w:rsidRPr="00955A85">
              <w:rPr>
                <w:rFonts w:ascii="Century Gothic" w:hAnsi="Century Gothic"/>
                <w:sz w:val="22"/>
                <w:szCs w:val="22"/>
              </w:rPr>
              <w:t xml:space="preserve">may be conducted to verify </w:t>
            </w:r>
            <w:r w:rsidR="00B158A8" w:rsidRPr="00955A85">
              <w:rPr>
                <w:rFonts w:ascii="Century Gothic" w:hAnsi="Century Gothic"/>
                <w:sz w:val="22"/>
                <w:szCs w:val="22"/>
              </w:rPr>
              <w:t>whether the private college meets the minimum requirements for accreditation following a window period to improve or provisional accreditation</w:t>
            </w:r>
            <w:r w:rsidRPr="00955A85">
              <w:rPr>
                <w:rFonts w:ascii="Century Gothic" w:hAnsi="Century Gothic"/>
                <w:sz w:val="22"/>
                <w:szCs w:val="22"/>
              </w:rPr>
              <w:t>.</w:t>
            </w:r>
          </w:p>
          <w:p w14:paraId="4F5C841F" w14:textId="3C4E787F" w:rsidR="007C08BD" w:rsidRPr="00955A85" w:rsidRDefault="007C08BD" w:rsidP="003F59BC">
            <w:pPr>
              <w:numPr>
                <w:ilvl w:val="0"/>
                <w:numId w:val="12"/>
              </w:numPr>
              <w:spacing w:after="160" w:line="276" w:lineRule="auto"/>
              <w:ind w:left="414" w:hanging="423"/>
              <w:jc w:val="both"/>
              <w:rPr>
                <w:rFonts w:ascii="Century Gothic" w:hAnsi="Century Gothic"/>
                <w:sz w:val="22"/>
                <w:szCs w:val="22"/>
              </w:rPr>
            </w:pPr>
            <w:r w:rsidRPr="00955A85">
              <w:rPr>
                <w:rFonts w:ascii="Century Gothic" w:hAnsi="Century Gothic"/>
                <w:sz w:val="22"/>
                <w:szCs w:val="22"/>
              </w:rPr>
              <w:t xml:space="preserve">Non-submission of </w:t>
            </w:r>
            <w:r w:rsidR="00B158A8" w:rsidRPr="00955A85">
              <w:rPr>
                <w:rFonts w:ascii="Century Gothic" w:hAnsi="Century Gothic"/>
                <w:sz w:val="22"/>
                <w:szCs w:val="22"/>
              </w:rPr>
              <w:t xml:space="preserve">required </w:t>
            </w:r>
            <w:r w:rsidRPr="00955A85">
              <w:rPr>
                <w:rFonts w:ascii="Century Gothic" w:hAnsi="Century Gothic"/>
                <w:sz w:val="22"/>
                <w:szCs w:val="22"/>
              </w:rPr>
              <w:t xml:space="preserve">evidence </w:t>
            </w:r>
            <w:r w:rsidR="00B158A8" w:rsidRPr="00955A85">
              <w:rPr>
                <w:rFonts w:ascii="Century Gothic" w:hAnsi="Century Gothic"/>
                <w:sz w:val="22"/>
                <w:szCs w:val="22"/>
              </w:rPr>
              <w:t>and/or non-payment of the required fee</w:t>
            </w:r>
            <w:r w:rsidR="00B158A8" w:rsidRPr="00955A85" w:rsidDel="00B158A8">
              <w:rPr>
                <w:rFonts w:ascii="Century Gothic" w:hAnsi="Century Gothic"/>
                <w:sz w:val="22"/>
                <w:szCs w:val="22"/>
              </w:rPr>
              <w:t xml:space="preserve"> </w:t>
            </w:r>
            <w:r w:rsidR="00B158A8" w:rsidRPr="00955A85">
              <w:rPr>
                <w:rFonts w:ascii="Century Gothic" w:hAnsi="Century Gothic"/>
                <w:sz w:val="22"/>
                <w:szCs w:val="22"/>
              </w:rPr>
              <w:t xml:space="preserve">within </w:t>
            </w:r>
            <w:r w:rsidRPr="00955A85">
              <w:rPr>
                <w:rFonts w:ascii="Century Gothic" w:hAnsi="Century Gothic"/>
                <w:sz w:val="22"/>
                <w:szCs w:val="22"/>
              </w:rPr>
              <w:t xml:space="preserve">the specified </w:t>
            </w:r>
            <w:r w:rsidR="00FC4A8B" w:rsidRPr="00955A85">
              <w:rPr>
                <w:rFonts w:ascii="Century Gothic" w:hAnsi="Century Gothic"/>
                <w:sz w:val="22"/>
                <w:szCs w:val="22"/>
              </w:rPr>
              <w:t>period</w:t>
            </w:r>
            <w:r w:rsidRPr="00955A85">
              <w:rPr>
                <w:rFonts w:ascii="Century Gothic" w:hAnsi="Century Gothic"/>
                <w:sz w:val="22"/>
                <w:szCs w:val="22"/>
              </w:rPr>
              <w:t xml:space="preserve"> will lead to a final “no accreditation” decision.</w:t>
            </w:r>
          </w:p>
          <w:p w14:paraId="2B457AF8" w14:textId="0BE20DD4" w:rsidR="007C08BD" w:rsidRPr="00955A85" w:rsidRDefault="007C08BD" w:rsidP="003F59BC">
            <w:pPr>
              <w:numPr>
                <w:ilvl w:val="0"/>
                <w:numId w:val="12"/>
              </w:numPr>
              <w:spacing w:after="160" w:line="276" w:lineRule="auto"/>
              <w:ind w:left="414" w:hanging="423"/>
              <w:jc w:val="both"/>
              <w:rPr>
                <w:rFonts w:ascii="Century Gothic" w:hAnsi="Century Gothic"/>
                <w:sz w:val="22"/>
                <w:szCs w:val="22"/>
              </w:rPr>
            </w:pPr>
            <w:r w:rsidRPr="00955A85">
              <w:rPr>
                <w:rFonts w:ascii="Century Gothic" w:hAnsi="Century Gothic"/>
                <w:sz w:val="22"/>
                <w:szCs w:val="22"/>
              </w:rPr>
              <w:t xml:space="preserve">After </w:t>
            </w:r>
            <w:r w:rsidR="00341BBA" w:rsidRPr="00955A85">
              <w:rPr>
                <w:rFonts w:ascii="Century Gothic" w:hAnsi="Century Gothic"/>
                <w:sz w:val="22"/>
                <w:szCs w:val="22"/>
              </w:rPr>
              <w:t xml:space="preserve">the follow-up evaluation, </w:t>
            </w:r>
            <w:r w:rsidRPr="00955A85">
              <w:rPr>
                <w:rFonts w:ascii="Century Gothic" w:hAnsi="Century Gothic"/>
                <w:sz w:val="22"/>
                <w:szCs w:val="22"/>
              </w:rPr>
              <w:t xml:space="preserve">the report will again be presented to the ACC </w:t>
            </w:r>
            <w:r w:rsidR="00E76F4C" w:rsidRPr="00955A85">
              <w:rPr>
                <w:rFonts w:ascii="Century Gothic" w:hAnsi="Century Gothic"/>
                <w:sz w:val="22"/>
                <w:szCs w:val="22"/>
              </w:rPr>
              <w:t>for consideration</w:t>
            </w:r>
            <w:r w:rsidRPr="00955A85">
              <w:rPr>
                <w:rFonts w:ascii="Century Gothic" w:hAnsi="Century Gothic"/>
                <w:sz w:val="22"/>
                <w:szCs w:val="22"/>
              </w:rPr>
              <w:t>.</w:t>
            </w:r>
          </w:p>
          <w:p w14:paraId="238B508A" w14:textId="420C80D9" w:rsidR="00682406" w:rsidRPr="00955A85" w:rsidRDefault="00682406" w:rsidP="003F59BC">
            <w:pPr>
              <w:numPr>
                <w:ilvl w:val="0"/>
                <w:numId w:val="12"/>
              </w:numPr>
              <w:spacing w:after="160" w:line="276" w:lineRule="auto"/>
              <w:ind w:left="414" w:hanging="423"/>
              <w:jc w:val="both"/>
              <w:rPr>
                <w:rFonts w:ascii="Century Gothic" w:hAnsi="Century Gothic"/>
                <w:sz w:val="22"/>
                <w:szCs w:val="22"/>
              </w:rPr>
            </w:pPr>
            <w:r w:rsidRPr="00955A85">
              <w:rPr>
                <w:rFonts w:ascii="Century Gothic" w:hAnsi="Century Gothic"/>
                <w:b/>
                <w:sz w:val="22"/>
                <w:szCs w:val="22"/>
              </w:rPr>
              <w:t>Note that a</w:t>
            </w:r>
            <w:r w:rsidR="006D3E76" w:rsidRPr="00955A85">
              <w:rPr>
                <w:rFonts w:ascii="Century Gothic" w:hAnsi="Century Gothic"/>
                <w:b/>
                <w:sz w:val="22"/>
                <w:szCs w:val="22"/>
              </w:rPr>
              <w:t>ll accreditation criteria must be met at the time of review</w:t>
            </w:r>
            <w:r w:rsidRPr="00955A85">
              <w:rPr>
                <w:rFonts w:ascii="Century Gothic" w:hAnsi="Century Gothic"/>
                <w:sz w:val="22"/>
                <w:szCs w:val="22"/>
              </w:rPr>
              <w:t xml:space="preserve">. Therefore, if criteria were met at the first presentation of the report and therefore were not stated as </w:t>
            </w:r>
            <w:r w:rsidR="00E76F4C" w:rsidRPr="00955A85">
              <w:rPr>
                <w:rFonts w:ascii="Century Gothic" w:hAnsi="Century Gothic"/>
                <w:sz w:val="22"/>
                <w:szCs w:val="22"/>
              </w:rPr>
              <w:t>items needing improvement</w:t>
            </w:r>
            <w:r w:rsidRPr="00955A85">
              <w:rPr>
                <w:rFonts w:ascii="Century Gothic" w:hAnsi="Century Gothic"/>
                <w:sz w:val="22"/>
                <w:szCs w:val="22"/>
              </w:rPr>
              <w:t>, but the standards drop</w:t>
            </w:r>
            <w:r w:rsidR="006D3E76" w:rsidRPr="00955A85">
              <w:rPr>
                <w:rFonts w:ascii="Century Gothic" w:hAnsi="Century Gothic"/>
                <w:sz w:val="22"/>
                <w:szCs w:val="22"/>
              </w:rPr>
              <w:t>,</w:t>
            </w:r>
            <w:r w:rsidRPr="00955A85">
              <w:rPr>
                <w:rFonts w:ascii="Century Gothic" w:hAnsi="Century Gothic"/>
                <w:sz w:val="22"/>
                <w:szCs w:val="22"/>
              </w:rPr>
              <w:t xml:space="preserve"> and the college no longer meets the criteria, that will be taken into account in </w:t>
            </w:r>
            <w:r w:rsidR="006D3E76" w:rsidRPr="00955A85">
              <w:rPr>
                <w:rFonts w:ascii="Century Gothic" w:hAnsi="Century Gothic"/>
                <w:sz w:val="22"/>
                <w:szCs w:val="22"/>
              </w:rPr>
              <w:t>deciding</w:t>
            </w:r>
            <w:r w:rsidRPr="00955A85">
              <w:rPr>
                <w:rFonts w:ascii="Century Gothic" w:hAnsi="Century Gothic"/>
                <w:sz w:val="22"/>
                <w:szCs w:val="22"/>
              </w:rPr>
              <w:t xml:space="preserve"> on the outcome of the application for accreditation.</w:t>
            </w:r>
          </w:p>
        </w:tc>
      </w:tr>
      <w:tr w:rsidR="00955A85" w:rsidRPr="00955A85" w14:paraId="5443A24F" w14:textId="77777777" w:rsidTr="75963B0D">
        <w:tc>
          <w:tcPr>
            <w:tcW w:w="567" w:type="dxa"/>
          </w:tcPr>
          <w:p w14:paraId="612FB066"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t>1.8</w:t>
            </w:r>
          </w:p>
        </w:tc>
        <w:tc>
          <w:tcPr>
            <w:tcW w:w="2268" w:type="dxa"/>
          </w:tcPr>
          <w:p w14:paraId="7D8F12AA" w14:textId="74B7CEA2" w:rsidR="007C08BD" w:rsidRPr="00955A85" w:rsidRDefault="006D3E76" w:rsidP="007C08BD">
            <w:pPr>
              <w:spacing w:after="240" w:line="276" w:lineRule="auto"/>
              <w:jc w:val="both"/>
              <w:rPr>
                <w:rFonts w:ascii="Century Gothic" w:hAnsi="Century Gothic"/>
                <w:sz w:val="22"/>
                <w:szCs w:val="22"/>
              </w:rPr>
            </w:pPr>
            <w:r w:rsidRPr="00955A85">
              <w:rPr>
                <w:rFonts w:ascii="Century Gothic" w:hAnsi="Century Gothic"/>
                <w:sz w:val="22"/>
                <w:szCs w:val="22"/>
              </w:rPr>
              <w:t xml:space="preserve">The decision </w:t>
            </w:r>
            <w:r w:rsidR="007C08BD" w:rsidRPr="00955A85">
              <w:rPr>
                <w:rFonts w:ascii="Century Gothic" w:hAnsi="Century Gothic"/>
                <w:sz w:val="22"/>
                <w:szCs w:val="22"/>
              </w:rPr>
              <w:t>by the CEO</w:t>
            </w:r>
          </w:p>
        </w:tc>
        <w:tc>
          <w:tcPr>
            <w:tcW w:w="6946" w:type="dxa"/>
          </w:tcPr>
          <w:p w14:paraId="74CC0D40" w14:textId="14ADFC13" w:rsidR="007C08BD" w:rsidRPr="00955A85" w:rsidRDefault="007C08BD" w:rsidP="003F59BC">
            <w:pPr>
              <w:numPr>
                <w:ilvl w:val="1"/>
                <w:numId w:val="7"/>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Once the Chief Executive Officer (CEO) has approved the recommendation of the ACC</w:t>
            </w:r>
            <w:r w:rsidR="006D3E76" w:rsidRPr="00955A85">
              <w:rPr>
                <w:rFonts w:ascii="Century Gothic" w:hAnsi="Century Gothic"/>
                <w:sz w:val="22"/>
                <w:szCs w:val="22"/>
              </w:rPr>
              <w:t>,</w:t>
            </w:r>
            <w:r w:rsidRPr="00955A85">
              <w:rPr>
                <w:rFonts w:ascii="Century Gothic" w:hAnsi="Century Gothic"/>
                <w:sz w:val="22"/>
                <w:szCs w:val="22"/>
              </w:rPr>
              <w:t xml:space="preserve"> the outcome will be communicated </w:t>
            </w:r>
            <w:r w:rsidR="006D3E76" w:rsidRPr="00955A85">
              <w:rPr>
                <w:rFonts w:ascii="Century Gothic" w:hAnsi="Century Gothic"/>
                <w:sz w:val="22"/>
                <w:szCs w:val="22"/>
              </w:rPr>
              <w:t>through</w:t>
            </w:r>
            <w:r w:rsidRPr="00955A85">
              <w:rPr>
                <w:rFonts w:ascii="Century Gothic" w:hAnsi="Century Gothic"/>
                <w:sz w:val="22"/>
                <w:szCs w:val="22"/>
              </w:rPr>
              <w:t xml:space="preserve"> a letter</w:t>
            </w:r>
            <w:r w:rsidR="004C6869" w:rsidRPr="00955A85">
              <w:rPr>
                <w:rFonts w:ascii="Century Gothic" w:hAnsi="Century Gothic"/>
                <w:sz w:val="22"/>
                <w:szCs w:val="22"/>
              </w:rPr>
              <w:t xml:space="preserve"> emailed to the college</w:t>
            </w:r>
            <w:r w:rsidRPr="00955A85">
              <w:rPr>
                <w:rFonts w:ascii="Century Gothic" w:hAnsi="Century Gothic"/>
                <w:sz w:val="22"/>
                <w:szCs w:val="22"/>
              </w:rPr>
              <w:t xml:space="preserve">. </w:t>
            </w:r>
          </w:p>
          <w:p w14:paraId="53253614" w14:textId="3632CC58" w:rsidR="007C08BD" w:rsidRPr="00955A85" w:rsidRDefault="007C08BD" w:rsidP="003F59BC">
            <w:pPr>
              <w:numPr>
                <w:ilvl w:val="1"/>
                <w:numId w:val="7"/>
              </w:numPr>
              <w:spacing w:after="160" w:line="276" w:lineRule="auto"/>
              <w:ind w:left="416" w:hanging="416"/>
              <w:jc w:val="both"/>
              <w:rPr>
                <w:rFonts w:ascii="Century Gothic" w:hAnsi="Century Gothic"/>
                <w:sz w:val="22"/>
                <w:szCs w:val="22"/>
              </w:rPr>
            </w:pPr>
            <w:r w:rsidRPr="00955A85">
              <w:rPr>
                <w:rFonts w:ascii="Century Gothic" w:hAnsi="Century Gothic"/>
                <w:sz w:val="22"/>
                <w:szCs w:val="22"/>
              </w:rPr>
              <w:t>A copy of the letter will be sent to the DHET registration Directorate.</w:t>
            </w:r>
            <w:r w:rsidR="004E04A9" w:rsidRPr="00955A85">
              <w:rPr>
                <w:rFonts w:ascii="Century Gothic" w:hAnsi="Century Gothic"/>
                <w:sz w:val="22"/>
                <w:szCs w:val="22"/>
              </w:rPr>
              <w:t xml:space="preserve"> The DHET will review the provisional registration of the </w:t>
            </w:r>
            <w:r w:rsidR="00953FD5">
              <w:rPr>
                <w:rFonts w:ascii="Century Gothic" w:hAnsi="Century Gothic"/>
                <w:sz w:val="22"/>
                <w:szCs w:val="22"/>
              </w:rPr>
              <w:t xml:space="preserve">college </w:t>
            </w:r>
            <w:r w:rsidR="004E04A9" w:rsidRPr="00955A85">
              <w:rPr>
                <w:rFonts w:ascii="Century Gothic" w:hAnsi="Century Gothic"/>
                <w:sz w:val="22"/>
                <w:szCs w:val="22"/>
              </w:rPr>
              <w:t>based on the outcome of the application for accreditation.</w:t>
            </w:r>
          </w:p>
          <w:p w14:paraId="3FA92071" w14:textId="71AC2BB5" w:rsidR="005A43E7" w:rsidRPr="00955A85" w:rsidRDefault="007C08BD" w:rsidP="003F59BC">
            <w:pPr>
              <w:numPr>
                <w:ilvl w:val="1"/>
                <w:numId w:val="7"/>
              </w:numPr>
              <w:spacing w:line="276" w:lineRule="auto"/>
              <w:ind w:left="416" w:hanging="416"/>
              <w:jc w:val="both"/>
              <w:rPr>
                <w:rFonts w:ascii="Century Gothic" w:hAnsi="Century Gothic"/>
                <w:sz w:val="22"/>
                <w:szCs w:val="22"/>
              </w:rPr>
            </w:pPr>
            <w:r w:rsidRPr="00955A85">
              <w:rPr>
                <w:rFonts w:ascii="Century Gothic" w:hAnsi="Century Gothic"/>
                <w:sz w:val="22"/>
                <w:szCs w:val="22"/>
              </w:rPr>
              <w:t xml:space="preserve">An appeal process is in place should the applicant wish to appeal </w:t>
            </w:r>
            <w:r w:rsidR="00FA6556" w:rsidRPr="00955A85">
              <w:rPr>
                <w:rFonts w:ascii="Century Gothic" w:hAnsi="Century Gothic"/>
                <w:sz w:val="22"/>
                <w:szCs w:val="22"/>
              </w:rPr>
              <w:t>a “no accreditation”</w:t>
            </w:r>
            <w:r w:rsidRPr="00955A85">
              <w:rPr>
                <w:rFonts w:ascii="Century Gothic" w:hAnsi="Century Gothic"/>
                <w:sz w:val="22"/>
                <w:szCs w:val="22"/>
              </w:rPr>
              <w:t xml:space="preserve"> decision</w:t>
            </w:r>
            <w:r w:rsidR="00B81447" w:rsidRPr="00955A85">
              <w:rPr>
                <w:rFonts w:ascii="Century Gothic" w:hAnsi="Century Gothic"/>
                <w:sz w:val="22"/>
                <w:szCs w:val="22"/>
              </w:rPr>
              <w:t xml:space="preserve">. It must be </w:t>
            </w:r>
            <w:r w:rsidR="007A45C6" w:rsidRPr="00955A85">
              <w:rPr>
                <w:rFonts w:ascii="Century Gothic" w:hAnsi="Century Gothic"/>
                <w:sz w:val="22"/>
                <w:szCs w:val="22"/>
              </w:rPr>
              <w:t>noted that:</w:t>
            </w:r>
          </w:p>
          <w:p w14:paraId="11FA0F70" w14:textId="7515B18B" w:rsidR="005A43E7" w:rsidRDefault="005838D2" w:rsidP="003F59BC">
            <w:pPr>
              <w:pStyle w:val="ListParagraph"/>
              <w:numPr>
                <w:ilvl w:val="0"/>
                <w:numId w:val="13"/>
              </w:numPr>
              <w:spacing w:line="276" w:lineRule="auto"/>
              <w:jc w:val="both"/>
              <w:rPr>
                <w:rFonts w:ascii="Century Gothic" w:hAnsi="Century Gothic"/>
                <w:sz w:val="22"/>
                <w:szCs w:val="22"/>
              </w:rPr>
            </w:pPr>
            <w:r>
              <w:rPr>
                <w:rFonts w:ascii="Century Gothic" w:hAnsi="Century Gothic"/>
                <w:sz w:val="22"/>
                <w:szCs w:val="22"/>
              </w:rPr>
              <w:lastRenderedPageBreak/>
              <w:t>An appeal m</w:t>
            </w:r>
            <w:r w:rsidRPr="00955A85">
              <w:rPr>
                <w:rFonts w:ascii="Century Gothic" w:hAnsi="Century Gothic"/>
                <w:sz w:val="22"/>
                <w:szCs w:val="22"/>
              </w:rPr>
              <w:t xml:space="preserve">ust </w:t>
            </w:r>
            <w:r w:rsidR="005A43E7" w:rsidRPr="00955A85">
              <w:rPr>
                <w:rFonts w:ascii="Century Gothic" w:hAnsi="Century Gothic"/>
                <w:sz w:val="22"/>
                <w:szCs w:val="22"/>
              </w:rPr>
              <w:t>be lodged</w:t>
            </w:r>
            <w:r w:rsidR="00FA6556" w:rsidRPr="00955A85">
              <w:rPr>
                <w:rFonts w:ascii="Century Gothic" w:hAnsi="Century Gothic"/>
                <w:sz w:val="22"/>
                <w:szCs w:val="22"/>
              </w:rPr>
              <w:t xml:space="preserve"> within the specified dates that are indicated on the letter sent to the institution notifying of the outcome of the accreditation application</w:t>
            </w:r>
            <w:r w:rsidR="00251F84">
              <w:rPr>
                <w:rFonts w:ascii="Century Gothic" w:hAnsi="Century Gothic"/>
                <w:sz w:val="22"/>
                <w:szCs w:val="22"/>
              </w:rPr>
              <w:t>.</w:t>
            </w:r>
          </w:p>
          <w:p w14:paraId="2C620406" w14:textId="5A12A181" w:rsidR="005576BB" w:rsidRPr="00955A85" w:rsidRDefault="005576BB" w:rsidP="003F59BC">
            <w:pPr>
              <w:pStyle w:val="ListParagraph"/>
              <w:numPr>
                <w:ilvl w:val="0"/>
                <w:numId w:val="13"/>
              </w:numPr>
              <w:spacing w:line="276" w:lineRule="auto"/>
              <w:jc w:val="both"/>
              <w:rPr>
                <w:rFonts w:ascii="Century Gothic" w:hAnsi="Century Gothic"/>
                <w:sz w:val="22"/>
                <w:szCs w:val="22"/>
              </w:rPr>
            </w:pPr>
            <w:r>
              <w:rPr>
                <w:rFonts w:ascii="Century Gothic" w:hAnsi="Century Gothic"/>
                <w:sz w:val="22"/>
                <w:szCs w:val="22"/>
              </w:rPr>
              <w:t>The appeal fee must be paid within the specified dates</w:t>
            </w:r>
            <w:r w:rsidR="00D12F89">
              <w:rPr>
                <w:rFonts w:ascii="Century Gothic" w:hAnsi="Century Gothic"/>
                <w:sz w:val="22"/>
                <w:szCs w:val="22"/>
              </w:rPr>
              <w:t>.</w:t>
            </w:r>
          </w:p>
          <w:p w14:paraId="55987169" w14:textId="2E5F29F6" w:rsidR="007C08BD" w:rsidRPr="00955A85" w:rsidRDefault="00D12F89" w:rsidP="003F59BC">
            <w:pPr>
              <w:pStyle w:val="ListParagraph"/>
              <w:numPr>
                <w:ilvl w:val="0"/>
                <w:numId w:val="13"/>
              </w:numPr>
              <w:spacing w:after="160" w:line="276" w:lineRule="auto"/>
              <w:jc w:val="both"/>
              <w:rPr>
                <w:rFonts w:ascii="Century Gothic" w:hAnsi="Century Gothic"/>
                <w:sz w:val="22"/>
                <w:szCs w:val="22"/>
              </w:rPr>
            </w:pPr>
            <w:r>
              <w:rPr>
                <w:rFonts w:ascii="Century Gothic" w:hAnsi="Century Gothic"/>
                <w:sz w:val="22"/>
                <w:szCs w:val="22"/>
              </w:rPr>
              <w:t>The appeal w</w:t>
            </w:r>
            <w:r w:rsidRPr="00955A85">
              <w:rPr>
                <w:rFonts w:ascii="Century Gothic" w:hAnsi="Century Gothic"/>
                <w:sz w:val="22"/>
                <w:szCs w:val="22"/>
              </w:rPr>
              <w:t xml:space="preserve">ill </w:t>
            </w:r>
            <w:r w:rsidR="00FA6556" w:rsidRPr="00955A85">
              <w:rPr>
                <w:rFonts w:ascii="Century Gothic" w:hAnsi="Century Gothic"/>
                <w:sz w:val="22"/>
                <w:szCs w:val="22"/>
              </w:rPr>
              <w:t>be considered</w:t>
            </w:r>
            <w:r w:rsidR="007C08BD" w:rsidRPr="00955A85">
              <w:rPr>
                <w:rFonts w:ascii="Century Gothic" w:hAnsi="Century Gothic"/>
                <w:sz w:val="22"/>
                <w:szCs w:val="22"/>
              </w:rPr>
              <w:t xml:space="preserve"> based on </w:t>
            </w:r>
            <w:r w:rsidR="004C6869" w:rsidRPr="00955A85">
              <w:rPr>
                <w:rFonts w:ascii="Century Gothic" w:hAnsi="Century Gothic"/>
                <w:sz w:val="22"/>
                <w:szCs w:val="22"/>
              </w:rPr>
              <w:t xml:space="preserve">the </w:t>
            </w:r>
            <w:r w:rsidR="007C08BD" w:rsidRPr="00955A85">
              <w:rPr>
                <w:rFonts w:ascii="Century Gothic" w:hAnsi="Century Gothic"/>
                <w:sz w:val="22"/>
                <w:szCs w:val="22"/>
              </w:rPr>
              <w:t xml:space="preserve">evidence available </w:t>
            </w:r>
            <w:r w:rsidR="007C08BD" w:rsidRPr="00955A85">
              <w:rPr>
                <w:rFonts w:ascii="Century Gothic" w:hAnsi="Century Gothic"/>
                <w:b/>
                <w:sz w:val="22"/>
                <w:szCs w:val="22"/>
              </w:rPr>
              <w:t>at the time</w:t>
            </w:r>
            <w:r w:rsidR="007C08BD" w:rsidRPr="00955A85">
              <w:rPr>
                <w:rFonts w:ascii="Century Gothic" w:hAnsi="Century Gothic"/>
                <w:sz w:val="22"/>
                <w:szCs w:val="22"/>
              </w:rPr>
              <w:t xml:space="preserve"> </w:t>
            </w:r>
            <w:r w:rsidR="007C08BD" w:rsidRPr="00515149">
              <w:rPr>
                <w:rFonts w:ascii="Century Gothic" w:hAnsi="Century Gothic"/>
                <w:b/>
                <w:bCs/>
                <w:sz w:val="22"/>
                <w:szCs w:val="22"/>
              </w:rPr>
              <w:t>of the application</w:t>
            </w:r>
            <w:r w:rsidR="009E4F58" w:rsidRPr="00955A85">
              <w:rPr>
                <w:rFonts w:ascii="Century Gothic" w:hAnsi="Century Gothic"/>
                <w:sz w:val="22"/>
                <w:szCs w:val="22"/>
              </w:rPr>
              <w:t xml:space="preserve">, not measures put in place </w:t>
            </w:r>
            <w:r w:rsidR="00F85F84">
              <w:rPr>
                <w:rFonts w:ascii="Century Gothic" w:hAnsi="Century Gothic"/>
                <w:sz w:val="22"/>
                <w:szCs w:val="22"/>
              </w:rPr>
              <w:t>subsequent to</w:t>
            </w:r>
            <w:r w:rsidR="00F85F84" w:rsidRPr="00955A85">
              <w:rPr>
                <w:rFonts w:ascii="Century Gothic" w:hAnsi="Century Gothic"/>
                <w:sz w:val="22"/>
                <w:szCs w:val="22"/>
              </w:rPr>
              <w:t xml:space="preserve"> </w:t>
            </w:r>
            <w:r w:rsidR="009E4F58" w:rsidRPr="00955A85">
              <w:rPr>
                <w:rFonts w:ascii="Century Gothic" w:hAnsi="Century Gothic"/>
                <w:sz w:val="22"/>
                <w:szCs w:val="22"/>
              </w:rPr>
              <w:t>the evaluation.</w:t>
            </w:r>
          </w:p>
        </w:tc>
      </w:tr>
      <w:tr w:rsidR="00955A85" w:rsidRPr="00955A85" w14:paraId="63F8301C" w14:textId="77777777" w:rsidTr="75963B0D">
        <w:tc>
          <w:tcPr>
            <w:tcW w:w="567" w:type="dxa"/>
          </w:tcPr>
          <w:p w14:paraId="41B69062"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lastRenderedPageBreak/>
              <w:t>1.9</w:t>
            </w:r>
          </w:p>
        </w:tc>
        <w:tc>
          <w:tcPr>
            <w:tcW w:w="2268" w:type="dxa"/>
          </w:tcPr>
          <w:p w14:paraId="13CDD7B8" w14:textId="77777777" w:rsidR="007C08BD" w:rsidRPr="00955A85" w:rsidRDefault="007C08BD" w:rsidP="007C08BD">
            <w:pPr>
              <w:spacing w:after="240" w:line="276" w:lineRule="auto"/>
              <w:jc w:val="both"/>
              <w:rPr>
                <w:rFonts w:ascii="Century Gothic" w:hAnsi="Century Gothic"/>
                <w:sz w:val="22"/>
                <w:szCs w:val="22"/>
              </w:rPr>
            </w:pPr>
            <w:r w:rsidRPr="00955A85">
              <w:rPr>
                <w:rFonts w:ascii="Century Gothic" w:hAnsi="Century Gothic"/>
                <w:sz w:val="22"/>
                <w:szCs w:val="22"/>
              </w:rPr>
              <w:t>Monitoring</w:t>
            </w:r>
          </w:p>
        </w:tc>
        <w:tc>
          <w:tcPr>
            <w:tcW w:w="6946" w:type="dxa"/>
          </w:tcPr>
          <w:p w14:paraId="2301D201" w14:textId="059143F2" w:rsidR="007C08BD" w:rsidRPr="00955A85" w:rsidRDefault="00603C18" w:rsidP="007C08BD">
            <w:pPr>
              <w:spacing w:after="160" w:line="276" w:lineRule="auto"/>
              <w:jc w:val="both"/>
              <w:rPr>
                <w:rFonts w:ascii="Century Gothic" w:hAnsi="Century Gothic"/>
                <w:sz w:val="22"/>
                <w:szCs w:val="22"/>
              </w:rPr>
            </w:pPr>
            <w:r w:rsidRPr="00955A85">
              <w:rPr>
                <w:rFonts w:ascii="Century Gothic" w:hAnsi="Century Gothic"/>
                <w:sz w:val="22"/>
                <w:szCs w:val="22"/>
              </w:rPr>
              <w:t xml:space="preserve">Umalusi will monitor accredited private education </w:t>
            </w:r>
            <w:r w:rsidR="00364B92">
              <w:rPr>
                <w:rFonts w:ascii="Century Gothic" w:hAnsi="Century Gothic"/>
                <w:sz w:val="22"/>
                <w:szCs w:val="22"/>
              </w:rPr>
              <w:t>colleges.</w:t>
            </w:r>
          </w:p>
          <w:p w14:paraId="5AD978B2" w14:textId="5C4A9608" w:rsidR="00953615" w:rsidRPr="00955A85" w:rsidRDefault="00DD738B" w:rsidP="007C08BD">
            <w:pPr>
              <w:spacing w:after="160" w:line="276" w:lineRule="auto"/>
              <w:jc w:val="both"/>
              <w:rPr>
                <w:rFonts w:ascii="Century Gothic" w:hAnsi="Century Gothic"/>
                <w:sz w:val="22"/>
                <w:szCs w:val="22"/>
              </w:rPr>
            </w:pPr>
            <w:r w:rsidRPr="00955A85">
              <w:rPr>
                <w:rFonts w:ascii="Century Gothic" w:hAnsi="Century Gothic"/>
                <w:sz w:val="22"/>
                <w:szCs w:val="22"/>
              </w:rPr>
              <w:t xml:space="preserve">Monitoring may be through </w:t>
            </w:r>
            <w:r w:rsidR="008B162E">
              <w:rPr>
                <w:rFonts w:ascii="Century Gothic" w:hAnsi="Century Gothic"/>
                <w:sz w:val="22"/>
                <w:szCs w:val="22"/>
              </w:rPr>
              <w:t xml:space="preserve">the </w:t>
            </w:r>
            <w:r w:rsidR="007A51A2" w:rsidRPr="00955A85">
              <w:rPr>
                <w:rFonts w:ascii="Century Gothic" w:hAnsi="Century Gothic"/>
                <w:sz w:val="22"/>
                <w:szCs w:val="22"/>
              </w:rPr>
              <w:t>submi</w:t>
            </w:r>
            <w:r w:rsidR="007A51A2">
              <w:rPr>
                <w:rFonts w:ascii="Century Gothic" w:hAnsi="Century Gothic"/>
                <w:sz w:val="22"/>
                <w:szCs w:val="22"/>
              </w:rPr>
              <w:t>ssion of</w:t>
            </w:r>
            <w:r w:rsidR="007A51A2" w:rsidRPr="00955A85">
              <w:rPr>
                <w:rFonts w:ascii="Century Gothic" w:hAnsi="Century Gothic"/>
                <w:sz w:val="22"/>
                <w:szCs w:val="22"/>
              </w:rPr>
              <w:t xml:space="preserve"> </w:t>
            </w:r>
            <w:r w:rsidRPr="00955A85">
              <w:rPr>
                <w:rFonts w:ascii="Century Gothic" w:hAnsi="Century Gothic"/>
                <w:sz w:val="22"/>
                <w:szCs w:val="22"/>
              </w:rPr>
              <w:t>a report and supporting evidence</w:t>
            </w:r>
            <w:r w:rsidR="004C6869" w:rsidRPr="00955A85">
              <w:rPr>
                <w:rFonts w:ascii="Century Gothic" w:hAnsi="Century Gothic"/>
                <w:sz w:val="22"/>
                <w:szCs w:val="22"/>
              </w:rPr>
              <w:t xml:space="preserve"> or</w:t>
            </w:r>
            <w:r w:rsidRPr="00955A85">
              <w:rPr>
                <w:rFonts w:ascii="Century Gothic" w:hAnsi="Century Gothic"/>
                <w:sz w:val="22"/>
                <w:szCs w:val="22"/>
              </w:rPr>
              <w:t xml:space="preserve"> </w:t>
            </w:r>
            <w:r w:rsidR="007A51A2">
              <w:rPr>
                <w:rFonts w:ascii="Century Gothic" w:hAnsi="Century Gothic"/>
                <w:sz w:val="22"/>
                <w:szCs w:val="22"/>
              </w:rPr>
              <w:t xml:space="preserve">through </w:t>
            </w:r>
            <w:r w:rsidR="00D07C3F" w:rsidRPr="00955A85">
              <w:rPr>
                <w:rFonts w:ascii="Century Gothic" w:hAnsi="Century Gothic"/>
                <w:sz w:val="22"/>
                <w:szCs w:val="22"/>
              </w:rPr>
              <w:t xml:space="preserve">a </w:t>
            </w:r>
            <w:r w:rsidRPr="00955A85">
              <w:rPr>
                <w:rFonts w:ascii="Century Gothic" w:hAnsi="Century Gothic"/>
                <w:sz w:val="22"/>
                <w:szCs w:val="22"/>
              </w:rPr>
              <w:t>site visit</w:t>
            </w:r>
            <w:r w:rsidR="00D07C3F" w:rsidRPr="00955A85">
              <w:rPr>
                <w:rFonts w:ascii="Century Gothic" w:hAnsi="Century Gothic"/>
                <w:sz w:val="22"/>
                <w:szCs w:val="22"/>
              </w:rPr>
              <w:t xml:space="preserve"> (announced or unannounced)</w:t>
            </w:r>
            <w:r w:rsidRPr="00955A85">
              <w:rPr>
                <w:rFonts w:ascii="Century Gothic" w:hAnsi="Century Gothic"/>
                <w:sz w:val="22"/>
                <w:szCs w:val="22"/>
              </w:rPr>
              <w:t>.</w:t>
            </w:r>
          </w:p>
        </w:tc>
      </w:tr>
      <w:tr w:rsidR="00603C18" w:rsidRPr="00955A85" w14:paraId="5070D0BA" w14:textId="77777777" w:rsidTr="75963B0D">
        <w:tc>
          <w:tcPr>
            <w:tcW w:w="567" w:type="dxa"/>
          </w:tcPr>
          <w:p w14:paraId="435A8E25" w14:textId="77777777" w:rsidR="00603C18" w:rsidRPr="00955A85" w:rsidRDefault="00603C18" w:rsidP="00603C18">
            <w:pPr>
              <w:spacing w:after="240" w:line="276" w:lineRule="auto"/>
              <w:jc w:val="both"/>
              <w:rPr>
                <w:rFonts w:ascii="Century Gothic" w:hAnsi="Century Gothic"/>
                <w:sz w:val="22"/>
                <w:szCs w:val="22"/>
              </w:rPr>
            </w:pPr>
            <w:r w:rsidRPr="00955A85">
              <w:rPr>
                <w:rFonts w:ascii="Century Gothic" w:hAnsi="Century Gothic"/>
                <w:sz w:val="22"/>
                <w:szCs w:val="22"/>
              </w:rPr>
              <w:t>1.10</w:t>
            </w:r>
          </w:p>
        </w:tc>
        <w:tc>
          <w:tcPr>
            <w:tcW w:w="2268" w:type="dxa"/>
          </w:tcPr>
          <w:p w14:paraId="040BF178" w14:textId="77777777" w:rsidR="00603C18" w:rsidRPr="00955A85" w:rsidRDefault="00603C18" w:rsidP="00603C18">
            <w:pPr>
              <w:spacing w:after="240" w:line="276" w:lineRule="auto"/>
              <w:jc w:val="both"/>
              <w:rPr>
                <w:rFonts w:ascii="Century Gothic" w:hAnsi="Century Gothic"/>
                <w:sz w:val="22"/>
                <w:szCs w:val="22"/>
              </w:rPr>
            </w:pPr>
            <w:r w:rsidRPr="00955A85">
              <w:rPr>
                <w:rFonts w:ascii="Century Gothic" w:hAnsi="Century Gothic"/>
                <w:sz w:val="22"/>
                <w:szCs w:val="22"/>
              </w:rPr>
              <w:t xml:space="preserve">Reapplication </w:t>
            </w:r>
          </w:p>
        </w:tc>
        <w:tc>
          <w:tcPr>
            <w:tcW w:w="6946" w:type="dxa"/>
          </w:tcPr>
          <w:p w14:paraId="593B3BC5" w14:textId="55D62881" w:rsidR="00603C18" w:rsidRPr="00955A85" w:rsidRDefault="00603C18" w:rsidP="0010599B">
            <w:pPr>
              <w:spacing w:after="160" w:line="276" w:lineRule="auto"/>
              <w:jc w:val="both"/>
              <w:rPr>
                <w:rFonts w:ascii="Century Gothic" w:hAnsi="Century Gothic"/>
                <w:sz w:val="22"/>
                <w:szCs w:val="22"/>
              </w:rPr>
            </w:pPr>
            <w:r w:rsidRPr="00955A85">
              <w:rPr>
                <w:rFonts w:ascii="Century Gothic" w:hAnsi="Century Gothic"/>
                <w:sz w:val="22"/>
                <w:szCs w:val="22"/>
              </w:rPr>
              <w:t xml:space="preserve">Accredited private colleges must reapply for accreditation in their </w:t>
            </w:r>
            <w:r w:rsidR="0010599B" w:rsidRPr="00955A85">
              <w:rPr>
                <w:rFonts w:ascii="Century Gothic" w:hAnsi="Century Gothic"/>
                <w:sz w:val="22"/>
                <w:szCs w:val="22"/>
              </w:rPr>
              <w:t>sixth</w:t>
            </w:r>
            <w:r w:rsidRPr="00955A85">
              <w:rPr>
                <w:rFonts w:ascii="Century Gothic" w:hAnsi="Century Gothic"/>
                <w:sz w:val="22"/>
                <w:szCs w:val="22"/>
              </w:rPr>
              <w:t xml:space="preserve"> year of accreditation.</w:t>
            </w:r>
          </w:p>
        </w:tc>
      </w:tr>
    </w:tbl>
    <w:p w14:paraId="13045972" w14:textId="77BF1803" w:rsidR="00991115" w:rsidRPr="00955A85" w:rsidRDefault="00991115" w:rsidP="001A7283">
      <w:pPr>
        <w:spacing w:line="276" w:lineRule="auto"/>
        <w:ind w:left="720"/>
        <w:jc w:val="both"/>
        <w:rPr>
          <w:rFonts w:ascii="Century Gothic" w:hAnsi="Century Gothic"/>
          <w:b/>
          <w:sz w:val="22"/>
          <w:szCs w:val="22"/>
        </w:rPr>
      </w:pPr>
    </w:p>
    <w:p w14:paraId="28E83724" w14:textId="77777777" w:rsidR="003B5A8E" w:rsidRPr="00955A85" w:rsidRDefault="003B5A8E" w:rsidP="001A7283">
      <w:pPr>
        <w:spacing w:line="276" w:lineRule="auto"/>
        <w:ind w:left="720"/>
        <w:jc w:val="both"/>
        <w:rPr>
          <w:rFonts w:ascii="Century Gothic" w:hAnsi="Century Gothic"/>
          <w:b/>
          <w:sz w:val="22"/>
          <w:szCs w:val="22"/>
        </w:rPr>
      </w:pPr>
    </w:p>
    <w:p w14:paraId="6F9839EA" w14:textId="77777777" w:rsidR="00293618" w:rsidRPr="00955A85" w:rsidRDefault="009F07D5" w:rsidP="003F59BC">
      <w:pPr>
        <w:numPr>
          <w:ilvl w:val="0"/>
          <w:numId w:val="1"/>
        </w:numPr>
        <w:spacing w:after="240" w:line="276" w:lineRule="auto"/>
        <w:jc w:val="both"/>
        <w:rPr>
          <w:rFonts w:ascii="Century Gothic" w:hAnsi="Century Gothic"/>
          <w:b/>
          <w:sz w:val="22"/>
          <w:szCs w:val="22"/>
        </w:rPr>
      </w:pPr>
      <w:r w:rsidRPr="00955A85">
        <w:rPr>
          <w:rFonts w:ascii="Century Gothic" w:hAnsi="Century Gothic"/>
          <w:b/>
          <w:sz w:val="22"/>
          <w:szCs w:val="22"/>
        </w:rPr>
        <w:t>Payment of Invoices</w:t>
      </w:r>
    </w:p>
    <w:p w14:paraId="3DF2BE0B" w14:textId="625CE863" w:rsidR="00F33CA8" w:rsidRPr="00955A85" w:rsidRDefault="00F33CA8" w:rsidP="003F59BC">
      <w:pPr>
        <w:numPr>
          <w:ilvl w:val="1"/>
          <w:numId w:val="1"/>
        </w:numPr>
        <w:spacing w:after="240" w:line="276" w:lineRule="auto"/>
        <w:ind w:left="1134" w:hanging="425"/>
        <w:jc w:val="both"/>
        <w:rPr>
          <w:rFonts w:ascii="Century Gothic" w:hAnsi="Century Gothic"/>
          <w:sz w:val="22"/>
          <w:szCs w:val="22"/>
        </w:rPr>
      </w:pPr>
      <w:r w:rsidRPr="00955A85">
        <w:rPr>
          <w:rFonts w:ascii="Century Gothic" w:hAnsi="Century Gothic"/>
          <w:sz w:val="22"/>
          <w:szCs w:val="22"/>
        </w:rPr>
        <w:t xml:space="preserve">The fees </w:t>
      </w:r>
      <w:r w:rsidR="0098498D" w:rsidRPr="00955A85">
        <w:rPr>
          <w:rFonts w:ascii="Century Gothic" w:hAnsi="Century Gothic"/>
          <w:sz w:val="22"/>
          <w:szCs w:val="22"/>
        </w:rPr>
        <w:t xml:space="preserve">for the accreditation process </w:t>
      </w:r>
      <w:r w:rsidRPr="00955A85">
        <w:rPr>
          <w:rFonts w:ascii="Century Gothic" w:hAnsi="Century Gothic"/>
          <w:sz w:val="22"/>
          <w:szCs w:val="22"/>
        </w:rPr>
        <w:t xml:space="preserve">are indicated on </w:t>
      </w:r>
      <w:r w:rsidR="00364B92">
        <w:rPr>
          <w:rFonts w:ascii="Century Gothic" w:hAnsi="Century Gothic"/>
          <w:sz w:val="22"/>
          <w:szCs w:val="22"/>
        </w:rPr>
        <w:t xml:space="preserve">Annexure B </w:t>
      </w:r>
      <w:r w:rsidR="0078099B">
        <w:rPr>
          <w:rFonts w:ascii="Century Gothic" w:hAnsi="Century Gothic"/>
          <w:sz w:val="22"/>
          <w:szCs w:val="22"/>
        </w:rPr>
        <w:t>(</w:t>
      </w:r>
      <w:r w:rsidR="006A3C49" w:rsidRPr="00955A85">
        <w:rPr>
          <w:rFonts w:ascii="Century Gothic" w:hAnsi="Century Gothic"/>
          <w:sz w:val="22"/>
          <w:szCs w:val="22"/>
        </w:rPr>
        <w:t>page 1</w:t>
      </w:r>
      <w:r w:rsidR="00900861">
        <w:rPr>
          <w:rFonts w:ascii="Century Gothic" w:hAnsi="Century Gothic"/>
          <w:sz w:val="22"/>
          <w:szCs w:val="22"/>
        </w:rPr>
        <w:t>1</w:t>
      </w:r>
      <w:r w:rsidR="0078099B">
        <w:rPr>
          <w:rFonts w:ascii="Century Gothic" w:hAnsi="Century Gothic"/>
          <w:sz w:val="22"/>
          <w:szCs w:val="22"/>
        </w:rPr>
        <w:t>)</w:t>
      </w:r>
      <w:r w:rsidR="006A3C49" w:rsidRPr="00955A85">
        <w:rPr>
          <w:rFonts w:ascii="Century Gothic" w:hAnsi="Century Gothic"/>
          <w:sz w:val="22"/>
          <w:szCs w:val="22"/>
        </w:rPr>
        <w:t xml:space="preserve"> of this letter</w:t>
      </w:r>
      <w:r w:rsidRPr="00955A85">
        <w:rPr>
          <w:rFonts w:ascii="Century Gothic" w:hAnsi="Century Gothic"/>
          <w:sz w:val="22"/>
          <w:szCs w:val="22"/>
        </w:rPr>
        <w:t>.</w:t>
      </w:r>
    </w:p>
    <w:p w14:paraId="2471858A" w14:textId="7B7E1C2B" w:rsidR="00293618" w:rsidRPr="00955A85" w:rsidRDefault="00293618" w:rsidP="003F59BC">
      <w:pPr>
        <w:numPr>
          <w:ilvl w:val="1"/>
          <w:numId w:val="1"/>
        </w:numPr>
        <w:spacing w:after="240" w:line="276" w:lineRule="auto"/>
        <w:ind w:left="1134" w:hanging="425"/>
        <w:jc w:val="both"/>
        <w:rPr>
          <w:rFonts w:ascii="Century Gothic" w:hAnsi="Century Gothic"/>
          <w:sz w:val="22"/>
          <w:szCs w:val="22"/>
        </w:rPr>
      </w:pPr>
      <w:r w:rsidRPr="00955A85">
        <w:rPr>
          <w:rFonts w:ascii="Century Gothic" w:hAnsi="Century Gothic"/>
          <w:sz w:val="22"/>
          <w:szCs w:val="22"/>
        </w:rPr>
        <w:t xml:space="preserve">Payment </w:t>
      </w:r>
      <w:r w:rsidR="00F33CA8" w:rsidRPr="00955A85">
        <w:rPr>
          <w:rFonts w:ascii="Century Gothic" w:hAnsi="Century Gothic"/>
          <w:sz w:val="22"/>
          <w:szCs w:val="22"/>
        </w:rPr>
        <w:t>must</w:t>
      </w:r>
      <w:r w:rsidRPr="00955A85">
        <w:rPr>
          <w:rFonts w:ascii="Century Gothic" w:hAnsi="Century Gothic"/>
          <w:sz w:val="22"/>
          <w:szCs w:val="22"/>
        </w:rPr>
        <w:t xml:space="preserve"> be made </w:t>
      </w:r>
      <w:r w:rsidR="00D63EB6">
        <w:rPr>
          <w:rFonts w:ascii="Century Gothic" w:hAnsi="Century Gothic"/>
          <w:sz w:val="22"/>
          <w:szCs w:val="22"/>
        </w:rPr>
        <w:t xml:space="preserve">in advance </w:t>
      </w:r>
      <w:r w:rsidRPr="00955A85">
        <w:rPr>
          <w:rFonts w:ascii="Century Gothic" w:hAnsi="Century Gothic"/>
          <w:sz w:val="22"/>
          <w:szCs w:val="22"/>
        </w:rPr>
        <w:t xml:space="preserve">per step </w:t>
      </w:r>
      <w:r w:rsidR="00396CDE" w:rsidRPr="00955A85">
        <w:rPr>
          <w:rFonts w:ascii="Century Gothic" w:hAnsi="Century Gothic"/>
          <w:sz w:val="22"/>
          <w:szCs w:val="22"/>
        </w:rPr>
        <w:t xml:space="preserve">of </w:t>
      </w:r>
      <w:r w:rsidRPr="00955A85">
        <w:rPr>
          <w:rFonts w:ascii="Century Gothic" w:hAnsi="Century Gothic"/>
          <w:sz w:val="22"/>
          <w:szCs w:val="22"/>
        </w:rPr>
        <w:t>the</w:t>
      </w:r>
      <w:r w:rsidR="00396CDE" w:rsidRPr="00955A85">
        <w:rPr>
          <w:rFonts w:ascii="Century Gothic" w:hAnsi="Century Gothic"/>
          <w:sz w:val="22"/>
          <w:szCs w:val="22"/>
        </w:rPr>
        <w:t xml:space="preserve"> </w:t>
      </w:r>
      <w:r w:rsidR="003E5C63" w:rsidRPr="00955A85">
        <w:rPr>
          <w:rFonts w:ascii="Century Gothic" w:hAnsi="Century Gothic"/>
          <w:sz w:val="22"/>
          <w:szCs w:val="22"/>
        </w:rPr>
        <w:t>accreditation process</w:t>
      </w:r>
      <w:r w:rsidR="001E2744" w:rsidRPr="00955A85">
        <w:rPr>
          <w:rFonts w:ascii="Century Gothic" w:hAnsi="Century Gothic"/>
          <w:sz w:val="22"/>
          <w:szCs w:val="22"/>
        </w:rPr>
        <w:t>.</w:t>
      </w:r>
      <w:r w:rsidR="003D6AC6" w:rsidRPr="00955A85">
        <w:t xml:space="preserve"> </w:t>
      </w:r>
      <w:r w:rsidR="003D6AC6" w:rsidRPr="00955A85">
        <w:rPr>
          <w:rFonts w:ascii="Century Gothic" w:hAnsi="Century Gothic"/>
          <w:sz w:val="22"/>
          <w:szCs w:val="22"/>
        </w:rPr>
        <w:t>This means that</w:t>
      </w:r>
      <w:r w:rsidR="007835C3" w:rsidRPr="00955A85">
        <w:t xml:space="preserve"> </w:t>
      </w:r>
      <w:r w:rsidR="007835C3" w:rsidRPr="00955A85">
        <w:rPr>
          <w:rFonts w:ascii="Century Gothic" w:hAnsi="Century Gothic"/>
          <w:sz w:val="22"/>
          <w:szCs w:val="22"/>
        </w:rPr>
        <w:t xml:space="preserve">payment for each step </w:t>
      </w:r>
      <w:r w:rsidR="001E2744" w:rsidRPr="00955A85">
        <w:rPr>
          <w:rFonts w:ascii="Century Gothic" w:hAnsi="Century Gothic"/>
          <w:sz w:val="22"/>
          <w:szCs w:val="22"/>
        </w:rPr>
        <w:t>must be made</w:t>
      </w:r>
      <w:r w:rsidR="007835C3" w:rsidRPr="00955A85">
        <w:rPr>
          <w:rFonts w:ascii="Century Gothic" w:hAnsi="Century Gothic"/>
          <w:sz w:val="22"/>
          <w:szCs w:val="22"/>
        </w:rPr>
        <w:t xml:space="preserve"> before </w:t>
      </w:r>
      <w:r w:rsidR="009F07D5" w:rsidRPr="00955A85">
        <w:rPr>
          <w:rFonts w:ascii="Century Gothic" w:hAnsi="Century Gothic"/>
          <w:sz w:val="22"/>
          <w:szCs w:val="22"/>
        </w:rPr>
        <w:t xml:space="preserve">the next </w:t>
      </w:r>
      <w:r w:rsidR="007835C3" w:rsidRPr="00955A85">
        <w:rPr>
          <w:rFonts w:ascii="Century Gothic" w:hAnsi="Century Gothic"/>
          <w:sz w:val="22"/>
          <w:szCs w:val="22"/>
        </w:rPr>
        <w:t>step can take place</w:t>
      </w:r>
      <w:r w:rsidR="009F07D5" w:rsidRPr="00955A85">
        <w:rPr>
          <w:rFonts w:ascii="Century Gothic" w:hAnsi="Century Gothic"/>
          <w:sz w:val="22"/>
          <w:szCs w:val="22"/>
        </w:rPr>
        <w:t>.</w:t>
      </w:r>
    </w:p>
    <w:p w14:paraId="321CB4EF" w14:textId="52B6E5FD" w:rsidR="005222B4" w:rsidRPr="00955A85" w:rsidRDefault="00B351A1" w:rsidP="003F59BC">
      <w:pPr>
        <w:numPr>
          <w:ilvl w:val="1"/>
          <w:numId w:val="1"/>
        </w:numPr>
        <w:spacing w:after="240" w:line="276" w:lineRule="auto"/>
        <w:ind w:left="1134" w:hanging="425"/>
        <w:jc w:val="both"/>
        <w:rPr>
          <w:rFonts w:ascii="Century Gothic" w:hAnsi="Century Gothic"/>
          <w:sz w:val="22"/>
          <w:szCs w:val="22"/>
        </w:rPr>
      </w:pPr>
      <w:r w:rsidRPr="00955A85">
        <w:rPr>
          <w:rFonts w:ascii="Century Gothic" w:hAnsi="Century Gothic"/>
          <w:sz w:val="22"/>
          <w:szCs w:val="22"/>
        </w:rPr>
        <w:t>No</w:t>
      </w:r>
      <w:r w:rsidR="005222B4" w:rsidRPr="00955A85">
        <w:rPr>
          <w:rFonts w:ascii="Century Gothic" w:hAnsi="Century Gothic"/>
          <w:sz w:val="22"/>
          <w:szCs w:val="22"/>
        </w:rPr>
        <w:t xml:space="preserve"> step will be executed before </w:t>
      </w:r>
      <w:r w:rsidR="00382B9B" w:rsidRPr="00955A85">
        <w:rPr>
          <w:rFonts w:ascii="Century Gothic" w:hAnsi="Century Gothic"/>
          <w:sz w:val="22"/>
          <w:szCs w:val="22"/>
        </w:rPr>
        <w:t xml:space="preserve">all </w:t>
      </w:r>
      <w:r w:rsidR="0031018F" w:rsidRPr="00955A85">
        <w:rPr>
          <w:rFonts w:ascii="Century Gothic" w:hAnsi="Century Gothic"/>
          <w:sz w:val="22"/>
          <w:szCs w:val="22"/>
        </w:rPr>
        <w:t>amount</w:t>
      </w:r>
      <w:r w:rsidR="00382B9B" w:rsidRPr="00955A85">
        <w:rPr>
          <w:rFonts w:ascii="Century Gothic" w:hAnsi="Century Gothic"/>
          <w:sz w:val="22"/>
          <w:szCs w:val="22"/>
        </w:rPr>
        <w:t>s</w:t>
      </w:r>
      <w:r w:rsidRPr="00955A85">
        <w:rPr>
          <w:rFonts w:ascii="Century Gothic" w:hAnsi="Century Gothic"/>
          <w:sz w:val="22"/>
          <w:szCs w:val="22"/>
        </w:rPr>
        <w:t xml:space="preserve"> the applicant is</w:t>
      </w:r>
      <w:r w:rsidR="0031018F" w:rsidRPr="00955A85">
        <w:rPr>
          <w:rFonts w:ascii="Century Gothic" w:hAnsi="Century Gothic"/>
          <w:sz w:val="22"/>
          <w:szCs w:val="22"/>
        </w:rPr>
        <w:t xml:space="preserve"> invoiced for </w:t>
      </w:r>
      <w:r w:rsidR="00382B9B" w:rsidRPr="00955A85">
        <w:rPr>
          <w:rFonts w:ascii="Century Gothic" w:hAnsi="Century Gothic"/>
          <w:sz w:val="22"/>
          <w:szCs w:val="22"/>
        </w:rPr>
        <w:t>are</w:t>
      </w:r>
      <w:r w:rsidR="0031018F" w:rsidRPr="00955A85">
        <w:rPr>
          <w:rFonts w:ascii="Century Gothic" w:hAnsi="Century Gothic"/>
          <w:sz w:val="22"/>
          <w:szCs w:val="22"/>
        </w:rPr>
        <w:t xml:space="preserve"> settled.</w:t>
      </w:r>
      <w:r w:rsidR="005222B4" w:rsidRPr="00955A85">
        <w:rPr>
          <w:rFonts w:ascii="Century Gothic" w:hAnsi="Century Gothic"/>
          <w:sz w:val="22"/>
          <w:szCs w:val="22"/>
        </w:rPr>
        <w:t xml:space="preserve"> </w:t>
      </w:r>
      <w:r w:rsidR="00382B9B" w:rsidRPr="00955A85">
        <w:rPr>
          <w:rFonts w:ascii="Century Gothic" w:hAnsi="Century Gothic"/>
          <w:sz w:val="22"/>
          <w:szCs w:val="22"/>
        </w:rPr>
        <w:t>This includes invoices for other services provided by Umalusi, such as certification fees.</w:t>
      </w:r>
    </w:p>
    <w:p w14:paraId="1255F856" w14:textId="4DA1F80C" w:rsidR="0096224A" w:rsidRPr="00955A85" w:rsidRDefault="0031018F" w:rsidP="003F59BC">
      <w:pPr>
        <w:numPr>
          <w:ilvl w:val="1"/>
          <w:numId w:val="1"/>
        </w:numPr>
        <w:spacing w:after="240" w:line="276" w:lineRule="auto"/>
        <w:ind w:left="1134" w:hanging="425"/>
        <w:jc w:val="both"/>
        <w:rPr>
          <w:rFonts w:ascii="Century Gothic" w:hAnsi="Century Gothic"/>
          <w:sz w:val="22"/>
          <w:szCs w:val="22"/>
        </w:rPr>
      </w:pPr>
      <w:r w:rsidRPr="00955A85">
        <w:rPr>
          <w:rFonts w:ascii="Century Gothic" w:hAnsi="Century Gothic"/>
          <w:sz w:val="22"/>
          <w:szCs w:val="22"/>
        </w:rPr>
        <w:t>Umalusi will</w:t>
      </w:r>
      <w:r w:rsidR="005222B4" w:rsidRPr="00955A85">
        <w:rPr>
          <w:rFonts w:ascii="Century Gothic" w:hAnsi="Century Gothic"/>
          <w:sz w:val="22"/>
          <w:szCs w:val="22"/>
        </w:rPr>
        <w:t xml:space="preserve"> </w:t>
      </w:r>
      <w:r w:rsidR="00B351A1" w:rsidRPr="00955A85">
        <w:rPr>
          <w:rFonts w:ascii="Century Gothic" w:hAnsi="Century Gothic"/>
          <w:sz w:val="22"/>
          <w:szCs w:val="22"/>
        </w:rPr>
        <w:t xml:space="preserve">not </w:t>
      </w:r>
      <w:r w:rsidRPr="00955A85">
        <w:rPr>
          <w:rFonts w:ascii="Century Gothic" w:hAnsi="Century Gothic"/>
          <w:sz w:val="22"/>
          <w:szCs w:val="22"/>
        </w:rPr>
        <w:t xml:space="preserve">refund any payments made towards </w:t>
      </w:r>
      <w:r w:rsidR="00B351A1" w:rsidRPr="00955A85">
        <w:rPr>
          <w:rFonts w:ascii="Century Gothic" w:hAnsi="Century Gothic"/>
          <w:sz w:val="22"/>
          <w:szCs w:val="22"/>
        </w:rPr>
        <w:t xml:space="preserve">an executed </w:t>
      </w:r>
      <w:r w:rsidR="007835C3" w:rsidRPr="00955A85">
        <w:rPr>
          <w:rFonts w:ascii="Century Gothic" w:hAnsi="Century Gothic"/>
          <w:sz w:val="22"/>
          <w:szCs w:val="22"/>
        </w:rPr>
        <w:t>step</w:t>
      </w:r>
      <w:r w:rsidR="00B351A1" w:rsidRPr="00955A85">
        <w:rPr>
          <w:rFonts w:ascii="Century Gothic" w:hAnsi="Century Gothic"/>
          <w:sz w:val="22"/>
          <w:szCs w:val="22"/>
        </w:rPr>
        <w:t>.</w:t>
      </w:r>
      <w:r w:rsidR="006E424E" w:rsidRPr="00955A85">
        <w:rPr>
          <w:rFonts w:ascii="Century Gothic" w:hAnsi="Century Gothic"/>
          <w:sz w:val="22"/>
          <w:szCs w:val="22"/>
        </w:rPr>
        <w:t xml:space="preserve"> S</w:t>
      </w:r>
      <w:r w:rsidR="008F12C9" w:rsidRPr="00955A85">
        <w:rPr>
          <w:rFonts w:ascii="Century Gothic" w:hAnsi="Century Gothic"/>
          <w:sz w:val="22"/>
          <w:szCs w:val="22"/>
        </w:rPr>
        <w:t xml:space="preserve">hould </w:t>
      </w:r>
      <w:r w:rsidR="00663FE2" w:rsidRPr="00955A85">
        <w:rPr>
          <w:rFonts w:ascii="Century Gothic" w:hAnsi="Century Gothic"/>
          <w:sz w:val="22"/>
          <w:szCs w:val="22"/>
        </w:rPr>
        <w:t>an institution</w:t>
      </w:r>
      <w:r w:rsidR="008F12C9" w:rsidRPr="00955A85">
        <w:rPr>
          <w:rFonts w:ascii="Century Gothic" w:hAnsi="Century Gothic"/>
          <w:sz w:val="22"/>
          <w:szCs w:val="22"/>
        </w:rPr>
        <w:t xml:space="preserve"> wish to cancel </w:t>
      </w:r>
      <w:r w:rsidR="00663FE2" w:rsidRPr="00955A85">
        <w:rPr>
          <w:rFonts w:ascii="Century Gothic" w:hAnsi="Century Gothic"/>
          <w:sz w:val="22"/>
          <w:szCs w:val="22"/>
        </w:rPr>
        <w:t>their</w:t>
      </w:r>
      <w:r w:rsidR="0098498D" w:rsidRPr="00955A85">
        <w:rPr>
          <w:rFonts w:ascii="Century Gothic" w:hAnsi="Century Gothic"/>
          <w:sz w:val="22"/>
          <w:szCs w:val="22"/>
        </w:rPr>
        <w:t xml:space="preserve"> application, </w:t>
      </w:r>
      <w:r w:rsidR="00663FE2" w:rsidRPr="00955A85">
        <w:rPr>
          <w:rFonts w:ascii="Century Gothic" w:hAnsi="Century Gothic"/>
          <w:sz w:val="22"/>
          <w:szCs w:val="22"/>
        </w:rPr>
        <w:t>there will be no refund</w:t>
      </w:r>
      <w:r w:rsidR="008F12C9" w:rsidRPr="00955A85">
        <w:rPr>
          <w:rFonts w:ascii="Century Gothic" w:hAnsi="Century Gothic"/>
          <w:sz w:val="22"/>
          <w:szCs w:val="22"/>
        </w:rPr>
        <w:t>. We</w:t>
      </w:r>
      <w:r w:rsidR="008909EF" w:rsidRPr="00955A85">
        <w:rPr>
          <w:rFonts w:ascii="Century Gothic" w:hAnsi="Century Gothic"/>
          <w:sz w:val="22"/>
          <w:szCs w:val="22"/>
        </w:rPr>
        <w:t>, therefore,</w:t>
      </w:r>
      <w:r w:rsidR="008F12C9" w:rsidRPr="00955A85">
        <w:rPr>
          <w:rFonts w:ascii="Century Gothic" w:hAnsi="Century Gothic"/>
          <w:sz w:val="22"/>
          <w:szCs w:val="22"/>
        </w:rPr>
        <w:t xml:space="preserve"> appeal to </w:t>
      </w:r>
      <w:r w:rsidR="00D14522" w:rsidRPr="00955A85">
        <w:rPr>
          <w:rFonts w:ascii="Century Gothic" w:hAnsi="Century Gothic"/>
          <w:sz w:val="22"/>
          <w:szCs w:val="22"/>
        </w:rPr>
        <w:t>institutions</w:t>
      </w:r>
      <w:r w:rsidR="008F12C9" w:rsidRPr="00955A85">
        <w:rPr>
          <w:rFonts w:ascii="Century Gothic" w:hAnsi="Century Gothic"/>
          <w:sz w:val="22"/>
          <w:szCs w:val="22"/>
        </w:rPr>
        <w:t xml:space="preserve"> to be sure about </w:t>
      </w:r>
      <w:r w:rsidR="00D14522" w:rsidRPr="00955A85">
        <w:rPr>
          <w:rFonts w:ascii="Century Gothic" w:hAnsi="Century Gothic"/>
          <w:sz w:val="22"/>
          <w:szCs w:val="22"/>
        </w:rPr>
        <w:t>their</w:t>
      </w:r>
      <w:r w:rsidR="008F12C9" w:rsidRPr="00955A85">
        <w:rPr>
          <w:rFonts w:ascii="Century Gothic" w:hAnsi="Century Gothic"/>
          <w:sz w:val="22"/>
          <w:szCs w:val="22"/>
        </w:rPr>
        <w:t xml:space="preserve"> application. </w:t>
      </w:r>
    </w:p>
    <w:p w14:paraId="0724C7F9" w14:textId="555DBEFA" w:rsidR="003A1761" w:rsidRPr="00955A85" w:rsidRDefault="001240B8" w:rsidP="003F59BC">
      <w:pPr>
        <w:numPr>
          <w:ilvl w:val="1"/>
          <w:numId w:val="1"/>
        </w:numPr>
        <w:spacing w:line="276" w:lineRule="auto"/>
        <w:ind w:left="1134" w:hanging="425"/>
        <w:jc w:val="both"/>
        <w:rPr>
          <w:rFonts w:ascii="Century Gothic" w:hAnsi="Century Gothic"/>
          <w:sz w:val="22"/>
          <w:szCs w:val="22"/>
        </w:rPr>
      </w:pPr>
      <w:r w:rsidRPr="00955A85">
        <w:rPr>
          <w:rFonts w:ascii="Century Gothic" w:hAnsi="Century Gothic"/>
          <w:sz w:val="22"/>
          <w:szCs w:val="22"/>
        </w:rPr>
        <w:t xml:space="preserve">Invoices </w:t>
      </w:r>
      <w:r w:rsidR="0007044D" w:rsidRPr="00955A85">
        <w:rPr>
          <w:rFonts w:ascii="Century Gothic" w:hAnsi="Century Gothic"/>
          <w:sz w:val="22"/>
          <w:szCs w:val="22"/>
        </w:rPr>
        <w:t xml:space="preserve">issued for any step of the process must be settled within </w:t>
      </w:r>
      <w:r w:rsidR="00C44190">
        <w:rPr>
          <w:rFonts w:ascii="Century Gothic" w:hAnsi="Century Gothic"/>
          <w:sz w:val="22"/>
          <w:szCs w:val="22"/>
        </w:rPr>
        <w:t>30 days</w:t>
      </w:r>
      <w:r w:rsidR="00955B2C" w:rsidRPr="00955A85">
        <w:rPr>
          <w:rFonts w:ascii="Century Gothic" w:hAnsi="Century Gothic"/>
          <w:sz w:val="22"/>
          <w:szCs w:val="22"/>
        </w:rPr>
        <w:t>. F</w:t>
      </w:r>
      <w:r w:rsidR="0007044D" w:rsidRPr="00955A85">
        <w:rPr>
          <w:rFonts w:ascii="Century Gothic" w:hAnsi="Century Gothic"/>
          <w:sz w:val="22"/>
          <w:szCs w:val="22"/>
        </w:rPr>
        <w:t xml:space="preserve">ailure to do so </w:t>
      </w:r>
      <w:r w:rsidR="008909EF" w:rsidRPr="00955A85">
        <w:rPr>
          <w:rFonts w:ascii="Century Gothic" w:hAnsi="Century Gothic"/>
          <w:sz w:val="22"/>
          <w:szCs w:val="22"/>
        </w:rPr>
        <w:t xml:space="preserve">may </w:t>
      </w:r>
      <w:r w:rsidR="0007044D" w:rsidRPr="00955A85">
        <w:rPr>
          <w:rFonts w:ascii="Century Gothic" w:hAnsi="Century Gothic"/>
          <w:sz w:val="22"/>
          <w:szCs w:val="22"/>
        </w:rPr>
        <w:t xml:space="preserve">result in the rejection of the </w:t>
      </w:r>
      <w:r w:rsidRPr="00955A85">
        <w:rPr>
          <w:rFonts w:ascii="Century Gothic" w:hAnsi="Century Gothic"/>
          <w:sz w:val="22"/>
          <w:szCs w:val="22"/>
        </w:rPr>
        <w:t>application</w:t>
      </w:r>
      <w:r w:rsidR="008909EF" w:rsidRPr="00955A85">
        <w:rPr>
          <w:rFonts w:ascii="Century Gothic" w:hAnsi="Century Gothic"/>
          <w:sz w:val="22"/>
          <w:szCs w:val="22"/>
        </w:rPr>
        <w:t>,</w:t>
      </w:r>
      <w:r w:rsidR="00955B2C" w:rsidRPr="00955A85">
        <w:rPr>
          <w:rFonts w:ascii="Century Gothic" w:hAnsi="Century Gothic"/>
          <w:sz w:val="22"/>
          <w:szCs w:val="22"/>
        </w:rPr>
        <w:t xml:space="preserve"> i</w:t>
      </w:r>
      <w:r w:rsidR="0007044D" w:rsidRPr="00955A85">
        <w:rPr>
          <w:rFonts w:ascii="Century Gothic" w:hAnsi="Century Gothic"/>
          <w:sz w:val="22"/>
          <w:szCs w:val="22"/>
        </w:rPr>
        <w:t xml:space="preserve">rrespective of the step at which the </w:t>
      </w:r>
      <w:r w:rsidR="00396CDE" w:rsidRPr="00955A85">
        <w:rPr>
          <w:rFonts w:ascii="Century Gothic" w:hAnsi="Century Gothic"/>
          <w:sz w:val="22"/>
          <w:szCs w:val="22"/>
        </w:rPr>
        <w:t>applicant is</w:t>
      </w:r>
      <w:r w:rsidR="003A1761" w:rsidRPr="00955A85">
        <w:rPr>
          <w:rFonts w:ascii="Century Gothic" w:hAnsi="Century Gothic"/>
          <w:sz w:val="22"/>
          <w:szCs w:val="22"/>
        </w:rPr>
        <w:t>.</w:t>
      </w:r>
      <w:r w:rsidR="0083528D" w:rsidRPr="00955A85">
        <w:rPr>
          <w:rFonts w:ascii="Century Gothic" w:hAnsi="Century Gothic"/>
          <w:sz w:val="22"/>
          <w:szCs w:val="22"/>
        </w:rPr>
        <w:t xml:space="preserve"> </w:t>
      </w:r>
    </w:p>
    <w:p w14:paraId="29184EEF" w14:textId="77777777" w:rsidR="006E424E" w:rsidRPr="00955A85" w:rsidRDefault="006E424E" w:rsidP="001A7283">
      <w:pPr>
        <w:spacing w:line="276" w:lineRule="auto"/>
        <w:ind w:left="1134" w:hanging="425"/>
        <w:rPr>
          <w:rFonts w:ascii="Century Gothic" w:hAnsi="Century Gothic"/>
          <w:sz w:val="22"/>
          <w:szCs w:val="22"/>
        </w:rPr>
      </w:pPr>
    </w:p>
    <w:p w14:paraId="2498F880" w14:textId="2CEACC46" w:rsidR="001240B8" w:rsidRPr="00955A85" w:rsidRDefault="00396CDE" w:rsidP="003F59BC">
      <w:pPr>
        <w:numPr>
          <w:ilvl w:val="1"/>
          <w:numId w:val="1"/>
        </w:numPr>
        <w:spacing w:line="276" w:lineRule="auto"/>
        <w:ind w:left="1134" w:hanging="425"/>
        <w:jc w:val="both"/>
        <w:rPr>
          <w:rFonts w:ascii="Century Gothic" w:hAnsi="Century Gothic"/>
          <w:sz w:val="22"/>
          <w:szCs w:val="22"/>
        </w:rPr>
      </w:pPr>
      <w:r w:rsidRPr="00955A85">
        <w:rPr>
          <w:rFonts w:ascii="Century Gothic" w:hAnsi="Century Gothic"/>
          <w:sz w:val="22"/>
          <w:szCs w:val="22"/>
        </w:rPr>
        <w:t xml:space="preserve">Applicants </w:t>
      </w:r>
      <w:r w:rsidR="003A1761" w:rsidRPr="00955A85">
        <w:rPr>
          <w:rFonts w:ascii="Century Gothic" w:hAnsi="Century Gothic"/>
          <w:sz w:val="22"/>
          <w:szCs w:val="22"/>
        </w:rPr>
        <w:t xml:space="preserve">whose invoices were not </w:t>
      </w:r>
      <w:r w:rsidR="00672749" w:rsidRPr="00955A85">
        <w:rPr>
          <w:rFonts w:ascii="Century Gothic" w:hAnsi="Century Gothic"/>
          <w:sz w:val="22"/>
          <w:szCs w:val="22"/>
        </w:rPr>
        <w:t>settled</w:t>
      </w:r>
      <w:r w:rsidR="003A1761" w:rsidRPr="00955A85">
        <w:rPr>
          <w:rFonts w:ascii="Century Gothic" w:hAnsi="Century Gothic"/>
          <w:sz w:val="22"/>
          <w:szCs w:val="22"/>
        </w:rPr>
        <w:t xml:space="preserve"> and their applications rejected</w:t>
      </w:r>
      <w:r w:rsidR="00C43F92" w:rsidRPr="00955A85">
        <w:rPr>
          <w:rFonts w:ascii="Century Gothic" w:hAnsi="Century Gothic"/>
          <w:sz w:val="22"/>
          <w:szCs w:val="22"/>
        </w:rPr>
        <w:t xml:space="preserve"> will</w:t>
      </w:r>
      <w:r w:rsidR="001240B8" w:rsidRPr="00955A85">
        <w:rPr>
          <w:rFonts w:ascii="Century Gothic" w:hAnsi="Century Gothic"/>
          <w:sz w:val="22"/>
          <w:szCs w:val="22"/>
        </w:rPr>
        <w:t xml:space="preserve"> be required to reapply for </w:t>
      </w:r>
      <w:r w:rsidR="003E5C63" w:rsidRPr="00955A85">
        <w:rPr>
          <w:rFonts w:ascii="Century Gothic" w:hAnsi="Century Gothic"/>
          <w:sz w:val="22"/>
          <w:szCs w:val="22"/>
        </w:rPr>
        <w:t>accreditation at</w:t>
      </w:r>
      <w:r w:rsidR="001240B8" w:rsidRPr="00955A85">
        <w:rPr>
          <w:rFonts w:ascii="Century Gothic" w:hAnsi="Century Gothic"/>
          <w:sz w:val="22"/>
          <w:szCs w:val="22"/>
        </w:rPr>
        <w:t xml:space="preserve"> full cost to the </w:t>
      </w:r>
      <w:r w:rsidR="00BE3612" w:rsidRPr="00955A85">
        <w:rPr>
          <w:rFonts w:ascii="Century Gothic" w:hAnsi="Century Gothic"/>
          <w:sz w:val="22"/>
          <w:szCs w:val="22"/>
        </w:rPr>
        <w:t>applicant. There will be n</w:t>
      </w:r>
      <w:r w:rsidR="003E5C63" w:rsidRPr="00955A85">
        <w:rPr>
          <w:rFonts w:ascii="Century Gothic" w:hAnsi="Century Gothic"/>
          <w:sz w:val="22"/>
          <w:szCs w:val="22"/>
        </w:rPr>
        <w:t>o</w:t>
      </w:r>
      <w:r w:rsidRPr="00955A85">
        <w:rPr>
          <w:rFonts w:ascii="Century Gothic" w:hAnsi="Century Gothic"/>
          <w:sz w:val="22"/>
          <w:szCs w:val="22"/>
        </w:rPr>
        <w:t xml:space="preserve"> transfer of funds from</w:t>
      </w:r>
      <w:r w:rsidR="003E5C63" w:rsidRPr="00955A85">
        <w:rPr>
          <w:rFonts w:ascii="Century Gothic" w:hAnsi="Century Gothic"/>
          <w:sz w:val="22"/>
          <w:szCs w:val="22"/>
        </w:rPr>
        <w:t xml:space="preserve"> previous appli</w:t>
      </w:r>
      <w:r w:rsidR="00BE3612" w:rsidRPr="00955A85">
        <w:rPr>
          <w:rFonts w:ascii="Century Gothic" w:hAnsi="Century Gothic"/>
          <w:sz w:val="22"/>
          <w:szCs w:val="22"/>
        </w:rPr>
        <w:t>cations that have been rejected</w:t>
      </w:r>
      <w:r w:rsidR="003E5C63" w:rsidRPr="00955A85">
        <w:rPr>
          <w:rFonts w:ascii="Century Gothic" w:hAnsi="Century Gothic"/>
          <w:sz w:val="22"/>
          <w:szCs w:val="22"/>
        </w:rPr>
        <w:t>.</w:t>
      </w:r>
      <w:r w:rsidR="0083528D" w:rsidRPr="00955A85">
        <w:rPr>
          <w:rFonts w:ascii="Century Gothic" w:hAnsi="Century Gothic"/>
          <w:sz w:val="22"/>
          <w:szCs w:val="22"/>
        </w:rPr>
        <w:t xml:space="preserve"> The applicant will not have access to documents already submitted in the case of the rejection of an application.</w:t>
      </w:r>
    </w:p>
    <w:p w14:paraId="58EFDCD3" w14:textId="77777777" w:rsidR="00C44190" w:rsidRPr="00955A85" w:rsidRDefault="00C44190" w:rsidP="001A7283">
      <w:pPr>
        <w:spacing w:after="240" w:line="276" w:lineRule="auto"/>
        <w:ind w:left="720"/>
        <w:rPr>
          <w:rFonts w:ascii="Century Gothic" w:hAnsi="Century Gothic"/>
          <w:b/>
          <w:sz w:val="22"/>
          <w:szCs w:val="22"/>
        </w:rPr>
      </w:pPr>
    </w:p>
    <w:p w14:paraId="644E7E44" w14:textId="77777777" w:rsidR="004769F7" w:rsidRPr="00955A85" w:rsidRDefault="004769F7" w:rsidP="003F59BC">
      <w:pPr>
        <w:numPr>
          <w:ilvl w:val="0"/>
          <w:numId w:val="1"/>
        </w:numPr>
        <w:spacing w:after="120" w:line="276" w:lineRule="auto"/>
        <w:ind w:left="714" w:hanging="357"/>
        <w:jc w:val="both"/>
        <w:rPr>
          <w:rFonts w:ascii="Century Gothic" w:hAnsi="Century Gothic"/>
          <w:b/>
          <w:sz w:val="22"/>
          <w:szCs w:val="22"/>
        </w:rPr>
      </w:pPr>
      <w:r w:rsidRPr="00955A85">
        <w:rPr>
          <w:rFonts w:ascii="Century Gothic" w:hAnsi="Century Gothic"/>
          <w:b/>
          <w:sz w:val="22"/>
          <w:szCs w:val="22"/>
        </w:rPr>
        <w:lastRenderedPageBreak/>
        <w:t>Reporting of accreditation status</w:t>
      </w:r>
    </w:p>
    <w:p w14:paraId="324EE8D2" w14:textId="751A318D" w:rsidR="004769F7" w:rsidRPr="00955A85" w:rsidRDefault="000B13FB" w:rsidP="003F59BC">
      <w:pPr>
        <w:numPr>
          <w:ilvl w:val="1"/>
          <w:numId w:val="1"/>
        </w:numPr>
        <w:spacing w:after="240" w:line="276" w:lineRule="auto"/>
        <w:ind w:left="1134" w:hanging="425"/>
        <w:jc w:val="both"/>
        <w:rPr>
          <w:rFonts w:ascii="Century Gothic" w:hAnsi="Century Gothic"/>
          <w:sz w:val="22"/>
          <w:szCs w:val="22"/>
        </w:rPr>
      </w:pPr>
      <w:r w:rsidRPr="00955A85">
        <w:rPr>
          <w:rFonts w:ascii="Century Gothic" w:hAnsi="Century Gothic"/>
          <w:sz w:val="22"/>
          <w:szCs w:val="22"/>
        </w:rPr>
        <w:t>I</w:t>
      </w:r>
      <w:r w:rsidR="00954E66" w:rsidRPr="00955A85">
        <w:rPr>
          <w:rFonts w:ascii="Century Gothic" w:hAnsi="Century Gothic"/>
          <w:sz w:val="22"/>
          <w:szCs w:val="22"/>
        </w:rPr>
        <w:t xml:space="preserve">n line with the Department of </w:t>
      </w:r>
      <w:r w:rsidR="00AD5265" w:rsidRPr="00955A85">
        <w:rPr>
          <w:rFonts w:ascii="Century Gothic" w:hAnsi="Century Gothic"/>
          <w:sz w:val="22"/>
          <w:szCs w:val="22"/>
        </w:rPr>
        <w:t xml:space="preserve">Higher </w:t>
      </w:r>
      <w:r w:rsidR="00954E66" w:rsidRPr="00955A85">
        <w:rPr>
          <w:rFonts w:ascii="Century Gothic" w:hAnsi="Century Gothic"/>
          <w:sz w:val="22"/>
          <w:szCs w:val="22"/>
        </w:rPr>
        <w:t>Education</w:t>
      </w:r>
      <w:r w:rsidR="009F097B" w:rsidRPr="00955A85">
        <w:rPr>
          <w:rFonts w:ascii="Century Gothic" w:hAnsi="Century Gothic"/>
          <w:sz w:val="22"/>
          <w:szCs w:val="22"/>
        </w:rPr>
        <w:t xml:space="preserve"> </w:t>
      </w:r>
      <w:r w:rsidR="00724EBE" w:rsidRPr="00955A85">
        <w:rPr>
          <w:rFonts w:ascii="Century Gothic" w:hAnsi="Century Gothic"/>
          <w:sz w:val="22"/>
          <w:szCs w:val="22"/>
        </w:rPr>
        <w:t xml:space="preserve">and Training’s </w:t>
      </w:r>
      <w:r w:rsidR="00954E66" w:rsidRPr="00955A85">
        <w:rPr>
          <w:rFonts w:ascii="Century Gothic" w:hAnsi="Century Gothic"/>
          <w:sz w:val="22"/>
          <w:szCs w:val="22"/>
        </w:rPr>
        <w:t xml:space="preserve">requirements for registration of </w:t>
      </w:r>
      <w:r w:rsidR="00AD5265" w:rsidRPr="00955A85">
        <w:rPr>
          <w:rFonts w:ascii="Century Gothic" w:hAnsi="Century Gothic"/>
          <w:sz w:val="22"/>
          <w:szCs w:val="22"/>
        </w:rPr>
        <w:t>private colleges</w:t>
      </w:r>
      <w:r w:rsidR="00954E66" w:rsidRPr="00955A85">
        <w:rPr>
          <w:rFonts w:ascii="Century Gothic" w:hAnsi="Century Gothic"/>
          <w:sz w:val="22"/>
          <w:szCs w:val="22"/>
        </w:rPr>
        <w:t xml:space="preserve">, Umalusi </w:t>
      </w:r>
      <w:r w:rsidR="005D26C4">
        <w:rPr>
          <w:rFonts w:ascii="Century Gothic" w:hAnsi="Century Gothic"/>
          <w:sz w:val="22"/>
          <w:szCs w:val="22"/>
        </w:rPr>
        <w:t>is required to</w:t>
      </w:r>
      <w:r w:rsidR="005D26C4" w:rsidRPr="00955A85">
        <w:rPr>
          <w:rFonts w:ascii="Century Gothic" w:hAnsi="Century Gothic"/>
          <w:sz w:val="22"/>
          <w:szCs w:val="22"/>
        </w:rPr>
        <w:t xml:space="preserve"> </w:t>
      </w:r>
      <w:r w:rsidR="00954E66" w:rsidRPr="00955A85">
        <w:rPr>
          <w:rFonts w:ascii="Century Gothic" w:hAnsi="Century Gothic"/>
          <w:sz w:val="22"/>
          <w:szCs w:val="22"/>
        </w:rPr>
        <w:t xml:space="preserve">report the accreditation status of </w:t>
      </w:r>
      <w:r w:rsidR="00AD5265" w:rsidRPr="00955A85">
        <w:rPr>
          <w:rFonts w:ascii="Century Gothic" w:hAnsi="Century Gothic"/>
          <w:sz w:val="22"/>
          <w:szCs w:val="22"/>
        </w:rPr>
        <w:t xml:space="preserve">colleges </w:t>
      </w:r>
      <w:r w:rsidR="00954E66" w:rsidRPr="00955A85">
        <w:rPr>
          <w:rFonts w:ascii="Century Gothic" w:hAnsi="Century Gothic"/>
          <w:sz w:val="22"/>
          <w:szCs w:val="22"/>
        </w:rPr>
        <w:t xml:space="preserve">to the </w:t>
      </w:r>
      <w:r w:rsidR="00411140" w:rsidRPr="00955A85">
        <w:rPr>
          <w:rFonts w:ascii="Century Gothic" w:hAnsi="Century Gothic"/>
          <w:sz w:val="22"/>
          <w:szCs w:val="22"/>
        </w:rPr>
        <w:t>Department</w:t>
      </w:r>
      <w:r w:rsidR="00AD5265" w:rsidRPr="00955A85">
        <w:rPr>
          <w:rFonts w:ascii="Century Gothic" w:hAnsi="Century Gothic"/>
          <w:sz w:val="22"/>
          <w:szCs w:val="22"/>
        </w:rPr>
        <w:t xml:space="preserve"> of Higher Education</w:t>
      </w:r>
      <w:r w:rsidR="00724EBE" w:rsidRPr="00955A85">
        <w:rPr>
          <w:rFonts w:ascii="Century Gothic" w:hAnsi="Century Gothic"/>
          <w:sz w:val="22"/>
          <w:szCs w:val="22"/>
        </w:rPr>
        <w:t xml:space="preserve"> and Training</w:t>
      </w:r>
      <w:r w:rsidR="0088020C" w:rsidRPr="00955A85">
        <w:rPr>
          <w:rFonts w:ascii="Century Gothic" w:hAnsi="Century Gothic"/>
          <w:sz w:val="22"/>
          <w:szCs w:val="22"/>
        </w:rPr>
        <w:t xml:space="preserve"> (DHET)</w:t>
      </w:r>
      <w:r w:rsidR="00356EB1" w:rsidRPr="00955A85">
        <w:rPr>
          <w:rFonts w:ascii="Century Gothic" w:hAnsi="Century Gothic"/>
          <w:sz w:val="22"/>
          <w:szCs w:val="22"/>
        </w:rPr>
        <w:t>.</w:t>
      </w:r>
      <w:r w:rsidR="00411140" w:rsidRPr="00955A85">
        <w:rPr>
          <w:rFonts w:ascii="Century Gothic" w:hAnsi="Century Gothic"/>
          <w:sz w:val="22"/>
          <w:szCs w:val="22"/>
        </w:rPr>
        <w:t xml:space="preserve"> To this end</w:t>
      </w:r>
      <w:r w:rsidR="009F097B" w:rsidRPr="00955A85">
        <w:rPr>
          <w:rFonts w:ascii="Century Gothic" w:hAnsi="Century Gothic"/>
          <w:sz w:val="22"/>
          <w:szCs w:val="22"/>
        </w:rPr>
        <w:t>,</w:t>
      </w:r>
      <w:r w:rsidR="00411140" w:rsidRPr="00955A85">
        <w:rPr>
          <w:rFonts w:ascii="Century Gothic" w:hAnsi="Century Gothic"/>
          <w:sz w:val="22"/>
          <w:szCs w:val="22"/>
        </w:rPr>
        <w:t xml:space="preserve"> Umalusi will submit such a report</w:t>
      </w:r>
      <w:r w:rsidR="00724EBE" w:rsidRPr="00955A85">
        <w:rPr>
          <w:rFonts w:ascii="Century Gothic" w:hAnsi="Century Gothic"/>
          <w:sz w:val="22"/>
          <w:szCs w:val="22"/>
        </w:rPr>
        <w:t xml:space="preserve"> to the </w:t>
      </w:r>
      <w:r w:rsidR="0088020C" w:rsidRPr="00955A85">
        <w:rPr>
          <w:rFonts w:ascii="Century Gothic" w:hAnsi="Century Gothic"/>
          <w:sz w:val="22"/>
          <w:szCs w:val="22"/>
        </w:rPr>
        <w:t>DHET.</w:t>
      </w:r>
    </w:p>
    <w:p w14:paraId="18468C45" w14:textId="77777777" w:rsidR="0088020C" w:rsidRPr="00955A85" w:rsidRDefault="0088020C" w:rsidP="003F59BC">
      <w:pPr>
        <w:numPr>
          <w:ilvl w:val="1"/>
          <w:numId w:val="1"/>
        </w:numPr>
        <w:tabs>
          <w:tab w:val="left" w:pos="1134"/>
        </w:tabs>
        <w:spacing w:after="240" w:line="276" w:lineRule="auto"/>
        <w:ind w:left="1134" w:hanging="425"/>
        <w:jc w:val="both"/>
        <w:rPr>
          <w:rFonts w:ascii="Century Gothic" w:hAnsi="Century Gothic"/>
          <w:sz w:val="22"/>
          <w:szCs w:val="22"/>
        </w:rPr>
      </w:pPr>
      <w:r w:rsidRPr="00955A85">
        <w:rPr>
          <w:rFonts w:ascii="Century Gothic" w:hAnsi="Century Gothic"/>
          <w:sz w:val="22"/>
          <w:szCs w:val="22"/>
        </w:rPr>
        <w:t>Accredited private education institutions will receive a letter of accreditation a</w:t>
      </w:r>
      <w:r w:rsidR="00CB0DDB" w:rsidRPr="00955A85">
        <w:rPr>
          <w:rFonts w:ascii="Century Gothic" w:hAnsi="Century Gothic"/>
          <w:sz w:val="22"/>
          <w:szCs w:val="22"/>
        </w:rPr>
        <w:t>nd an a</w:t>
      </w:r>
      <w:r w:rsidRPr="00955A85">
        <w:rPr>
          <w:rFonts w:ascii="Century Gothic" w:hAnsi="Century Gothic"/>
          <w:sz w:val="22"/>
          <w:szCs w:val="22"/>
        </w:rPr>
        <w:t>ccreditation certificate.</w:t>
      </w:r>
    </w:p>
    <w:p w14:paraId="657FED95" w14:textId="16E0799F" w:rsidR="0088020C" w:rsidRPr="00955A85" w:rsidRDefault="0088020C" w:rsidP="003F59BC">
      <w:pPr>
        <w:numPr>
          <w:ilvl w:val="1"/>
          <w:numId w:val="1"/>
        </w:numPr>
        <w:tabs>
          <w:tab w:val="left" w:pos="1134"/>
        </w:tabs>
        <w:spacing w:after="240" w:line="276" w:lineRule="auto"/>
        <w:ind w:left="1134" w:hanging="425"/>
        <w:jc w:val="both"/>
        <w:rPr>
          <w:rFonts w:ascii="Century Gothic" w:hAnsi="Century Gothic"/>
          <w:sz w:val="22"/>
          <w:szCs w:val="22"/>
        </w:rPr>
      </w:pPr>
      <w:r w:rsidRPr="00955A85">
        <w:rPr>
          <w:rFonts w:ascii="Century Gothic" w:hAnsi="Century Gothic"/>
          <w:sz w:val="22"/>
          <w:szCs w:val="22"/>
        </w:rPr>
        <w:t>Accredited private</w:t>
      </w:r>
      <w:r w:rsidR="0085246A" w:rsidRPr="00955A85">
        <w:rPr>
          <w:rFonts w:ascii="Century Gothic" w:hAnsi="Century Gothic"/>
          <w:sz w:val="22"/>
          <w:szCs w:val="22"/>
        </w:rPr>
        <w:t xml:space="preserve"> </w:t>
      </w:r>
      <w:r w:rsidRPr="00955A85">
        <w:rPr>
          <w:rFonts w:ascii="Century Gothic" w:hAnsi="Century Gothic"/>
          <w:sz w:val="22"/>
          <w:szCs w:val="22"/>
        </w:rPr>
        <w:t xml:space="preserve">education institutions will also be displayed on </w:t>
      </w:r>
      <w:proofErr w:type="spellStart"/>
      <w:r w:rsidRPr="00955A85">
        <w:rPr>
          <w:rFonts w:ascii="Century Gothic" w:hAnsi="Century Gothic"/>
          <w:sz w:val="22"/>
          <w:szCs w:val="22"/>
        </w:rPr>
        <w:t>Umalusi`s</w:t>
      </w:r>
      <w:proofErr w:type="spellEnd"/>
      <w:r w:rsidRPr="00955A85">
        <w:rPr>
          <w:rFonts w:ascii="Century Gothic" w:hAnsi="Century Gothic"/>
          <w:sz w:val="22"/>
          <w:szCs w:val="22"/>
        </w:rPr>
        <w:t xml:space="preserve"> website</w:t>
      </w:r>
      <w:r w:rsidR="008909EF" w:rsidRPr="00955A85">
        <w:rPr>
          <w:rFonts w:ascii="Century Gothic" w:hAnsi="Century Gothic"/>
          <w:sz w:val="22"/>
          <w:szCs w:val="22"/>
        </w:rPr>
        <w:t>,</w:t>
      </w:r>
      <w:r w:rsidRPr="00955A85">
        <w:rPr>
          <w:rFonts w:ascii="Century Gothic" w:hAnsi="Century Gothic"/>
          <w:sz w:val="22"/>
          <w:szCs w:val="22"/>
        </w:rPr>
        <w:t xml:space="preserve"> </w:t>
      </w:r>
      <w:hyperlink r:id="rId12" w:history="1">
        <w:r w:rsidRPr="00955A85">
          <w:rPr>
            <w:rStyle w:val="Hyperlink"/>
            <w:rFonts w:ascii="Century Gothic" w:hAnsi="Century Gothic"/>
            <w:color w:val="auto"/>
            <w:sz w:val="22"/>
            <w:szCs w:val="22"/>
          </w:rPr>
          <w:t>www.umalusi.org.za</w:t>
        </w:r>
      </w:hyperlink>
      <w:r w:rsidR="0096450E">
        <w:rPr>
          <w:rFonts w:ascii="Century Gothic" w:hAnsi="Century Gothic"/>
          <w:sz w:val="22"/>
          <w:szCs w:val="22"/>
        </w:rPr>
        <w:t xml:space="preserve"> “Accredited Institutions”.</w:t>
      </w:r>
    </w:p>
    <w:p w14:paraId="017367BD" w14:textId="2BDC1A19" w:rsidR="0002077D" w:rsidRPr="00955A85" w:rsidRDefault="0002077D" w:rsidP="001A7283">
      <w:pPr>
        <w:spacing w:line="276" w:lineRule="auto"/>
        <w:jc w:val="both"/>
        <w:rPr>
          <w:rFonts w:ascii="Century Gothic" w:hAnsi="Century Gothic"/>
          <w:sz w:val="22"/>
          <w:szCs w:val="22"/>
        </w:rPr>
      </w:pPr>
    </w:p>
    <w:p w14:paraId="70194D0A" w14:textId="6224EC4D" w:rsidR="00827F24" w:rsidRPr="00955A85" w:rsidRDefault="00827F24" w:rsidP="003F59BC">
      <w:pPr>
        <w:numPr>
          <w:ilvl w:val="0"/>
          <w:numId w:val="1"/>
        </w:numPr>
        <w:spacing w:after="120" w:line="276" w:lineRule="auto"/>
        <w:ind w:left="714" w:hanging="357"/>
        <w:jc w:val="both"/>
        <w:rPr>
          <w:rFonts w:ascii="Century Gothic" w:hAnsi="Century Gothic"/>
          <w:b/>
          <w:sz w:val="22"/>
          <w:szCs w:val="22"/>
        </w:rPr>
      </w:pPr>
      <w:r w:rsidRPr="00955A85">
        <w:rPr>
          <w:rFonts w:ascii="Century Gothic" w:hAnsi="Century Gothic"/>
          <w:b/>
          <w:sz w:val="22"/>
          <w:szCs w:val="22"/>
        </w:rPr>
        <w:t>General information</w:t>
      </w:r>
    </w:p>
    <w:p w14:paraId="3D8A2EF3" w14:textId="381C0AA4" w:rsidR="00827F24" w:rsidRPr="00955A85" w:rsidRDefault="00683557" w:rsidP="003F59BC">
      <w:pPr>
        <w:pStyle w:val="ListParagraph"/>
        <w:numPr>
          <w:ilvl w:val="0"/>
          <w:numId w:val="11"/>
        </w:numPr>
        <w:spacing w:after="120" w:line="276" w:lineRule="auto"/>
        <w:ind w:left="1134" w:hanging="425"/>
        <w:jc w:val="both"/>
        <w:rPr>
          <w:rFonts w:ascii="Century Gothic" w:hAnsi="Century Gothic"/>
          <w:bCs/>
          <w:sz w:val="22"/>
          <w:szCs w:val="22"/>
        </w:rPr>
      </w:pPr>
      <w:r w:rsidRPr="00955A85">
        <w:rPr>
          <w:rFonts w:ascii="Century Gothic" w:hAnsi="Century Gothic"/>
          <w:bCs/>
          <w:sz w:val="22"/>
          <w:szCs w:val="22"/>
        </w:rPr>
        <w:t xml:space="preserve">Private colleges </w:t>
      </w:r>
      <w:r w:rsidR="008909EF" w:rsidRPr="00955A85">
        <w:rPr>
          <w:rFonts w:ascii="Century Gothic" w:hAnsi="Century Gothic"/>
          <w:bCs/>
          <w:sz w:val="22"/>
          <w:szCs w:val="22"/>
        </w:rPr>
        <w:t>with</w:t>
      </w:r>
      <w:r w:rsidRPr="00955A85">
        <w:rPr>
          <w:rFonts w:ascii="Century Gothic" w:hAnsi="Century Gothic"/>
          <w:bCs/>
          <w:sz w:val="22"/>
          <w:szCs w:val="22"/>
        </w:rPr>
        <w:t xml:space="preserve"> fees outstanding for any other Umalusi processes </w:t>
      </w:r>
      <w:r w:rsidR="00156DEC" w:rsidRPr="00955A85">
        <w:rPr>
          <w:rFonts w:ascii="Century Gothic" w:hAnsi="Century Gothic"/>
          <w:bCs/>
          <w:sz w:val="22"/>
          <w:szCs w:val="22"/>
        </w:rPr>
        <w:t xml:space="preserve">(including certificates) </w:t>
      </w:r>
      <w:r w:rsidRPr="00955A85">
        <w:rPr>
          <w:rFonts w:ascii="Century Gothic" w:hAnsi="Century Gothic"/>
          <w:bCs/>
          <w:sz w:val="22"/>
          <w:szCs w:val="22"/>
        </w:rPr>
        <w:t>will not be able to proceed with their application for accreditation until all out</w:t>
      </w:r>
      <w:r w:rsidR="00156DEC" w:rsidRPr="00955A85">
        <w:rPr>
          <w:rFonts w:ascii="Century Gothic" w:hAnsi="Century Gothic"/>
          <w:bCs/>
          <w:sz w:val="22"/>
          <w:szCs w:val="22"/>
        </w:rPr>
        <w:t>standing fees have been settled.</w:t>
      </w:r>
    </w:p>
    <w:p w14:paraId="5B688722" w14:textId="23F68F10" w:rsidR="00156DEC" w:rsidRPr="00955A85" w:rsidRDefault="00163E7E" w:rsidP="003F59BC">
      <w:pPr>
        <w:pStyle w:val="ListParagraph"/>
        <w:numPr>
          <w:ilvl w:val="0"/>
          <w:numId w:val="11"/>
        </w:numPr>
        <w:spacing w:after="120" w:line="276" w:lineRule="auto"/>
        <w:ind w:left="1134" w:hanging="425"/>
        <w:jc w:val="both"/>
        <w:rPr>
          <w:rFonts w:ascii="Century Gothic" w:hAnsi="Century Gothic"/>
          <w:bCs/>
          <w:sz w:val="22"/>
          <w:szCs w:val="22"/>
        </w:rPr>
      </w:pPr>
      <w:r w:rsidRPr="00955A85">
        <w:rPr>
          <w:rFonts w:ascii="Century Gothic" w:hAnsi="Century Gothic"/>
          <w:bCs/>
          <w:sz w:val="22"/>
          <w:szCs w:val="22"/>
        </w:rPr>
        <w:t xml:space="preserve">Private colleges are required to pay </w:t>
      </w:r>
      <w:r w:rsidR="00B44616" w:rsidRPr="00955A85">
        <w:rPr>
          <w:rFonts w:ascii="Century Gothic" w:hAnsi="Century Gothic"/>
          <w:bCs/>
          <w:sz w:val="22"/>
          <w:szCs w:val="22"/>
        </w:rPr>
        <w:t xml:space="preserve">Umalusi </w:t>
      </w:r>
      <w:r w:rsidRPr="00955A85">
        <w:rPr>
          <w:rFonts w:ascii="Century Gothic" w:hAnsi="Century Gothic"/>
          <w:bCs/>
          <w:sz w:val="22"/>
          <w:szCs w:val="22"/>
        </w:rPr>
        <w:t xml:space="preserve">for the certificates </w:t>
      </w:r>
      <w:r w:rsidR="00B44616" w:rsidRPr="00955A85">
        <w:rPr>
          <w:rFonts w:ascii="Century Gothic" w:hAnsi="Century Gothic"/>
          <w:bCs/>
          <w:sz w:val="22"/>
          <w:szCs w:val="22"/>
        </w:rPr>
        <w:t>issued to their registered learners.</w:t>
      </w:r>
    </w:p>
    <w:p w14:paraId="44DB1FFF" w14:textId="595110F6" w:rsidR="001D38DE" w:rsidRPr="00955A85" w:rsidRDefault="001D38DE" w:rsidP="003F59BC">
      <w:pPr>
        <w:pStyle w:val="ListParagraph"/>
        <w:numPr>
          <w:ilvl w:val="0"/>
          <w:numId w:val="11"/>
        </w:numPr>
        <w:spacing w:after="120" w:line="276" w:lineRule="auto"/>
        <w:ind w:left="1134" w:hanging="425"/>
        <w:jc w:val="both"/>
        <w:rPr>
          <w:rFonts w:ascii="Century Gothic" w:hAnsi="Century Gothic"/>
          <w:sz w:val="22"/>
          <w:szCs w:val="22"/>
        </w:rPr>
      </w:pPr>
      <w:r w:rsidRPr="00955A85">
        <w:rPr>
          <w:rFonts w:ascii="Century Gothic" w:hAnsi="Century Gothic"/>
          <w:bCs/>
          <w:sz w:val="22"/>
          <w:szCs w:val="22"/>
          <w:lang w:val="en-ZA"/>
        </w:rPr>
        <w:t xml:space="preserve">The </w:t>
      </w:r>
      <w:r w:rsidR="00847A43">
        <w:rPr>
          <w:rFonts w:ascii="Century Gothic" w:hAnsi="Century Gothic"/>
          <w:bCs/>
          <w:sz w:val="22"/>
          <w:szCs w:val="22"/>
          <w:lang w:val="en-ZA"/>
        </w:rPr>
        <w:t xml:space="preserve">National </w:t>
      </w:r>
      <w:r w:rsidRPr="00955A85">
        <w:rPr>
          <w:rFonts w:ascii="Century Gothic" w:hAnsi="Century Gothic"/>
          <w:bCs/>
          <w:sz w:val="22"/>
          <w:szCs w:val="22"/>
          <w:lang w:val="en-ZA"/>
        </w:rPr>
        <w:t>Report 190/191 Engineering Studies N1-N3 programmes</w:t>
      </w:r>
      <w:r w:rsidR="009F2A4D" w:rsidRPr="00955A85">
        <w:rPr>
          <w:rFonts w:ascii="Century Gothic" w:hAnsi="Century Gothic"/>
          <w:bCs/>
          <w:sz w:val="22"/>
          <w:szCs w:val="22"/>
          <w:lang w:val="en-ZA"/>
        </w:rPr>
        <w:t xml:space="preserve"> </w:t>
      </w:r>
      <w:r w:rsidR="00847A43">
        <w:rPr>
          <w:rFonts w:ascii="Century Gothic" w:hAnsi="Century Gothic"/>
          <w:bCs/>
          <w:sz w:val="22"/>
          <w:szCs w:val="22"/>
          <w:lang w:val="en-ZA"/>
        </w:rPr>
        <w:t xml:space="preserve">have been phased out as of 1 January 2024 </w:t>
      </w:r>
      <w:r w:rsidR="009F2A4D" w:rsidRPr="00955A85">
        <w:rPr>
          <w:rFonts w:ascii="Century Gothic" w:hAnsi="Century Gothic"/>
          <w:sz w:val="22"/>
          <w:szCs w:val="22"/>
        </w:rPr>
        <w:t xml:space="preserve">(Government Gazette </w:t>
      </w:r>
      <w:r w:rsidR="00847A43">
        <w:rPr>
          <w:rFonts w:ascii="Century Gothic" w:hAnsi="Century Gothic"/>
          <w:sz w:val="22"/>
          <w:szCs w:val="22"/>
        </w:rPr>
        <w:t>49518</w:t>
      </w:r>
      <w:r w:rsidR="009F2A4D" w:rsidRPr="00955A85">
        <w:rPr>
          <w:rFonts w:ascii="Century Gothic" w:hAnsi="Century Gothic"/>
          <w:sz w:val="22"/>
          <w:szCs w:val="22"/>
        </w:rPr>
        <w:t xml:space="preserve"> Notice No. </w:t>
      </w:r>
      <w:r w:rsidR="00847A43">
        <w:rPr>
          <w:rFonts w:ascii="Century Gothic" w:hAnsi="Century Gothic"/>
          <w:sz w:val="22"/>
          <w:szCs w:val="22"/>
        </w:rPr>
        <w:t>3973</w:t>
      </w:r>
      <w:r w:rsidR="009F2A4D" w:rsidRPr="00955A85">
        <w:rPr>
          <w:rFonts w:ascii="Century Gothic" w:hAnsi="Century Gothic"/>
          <w:sz w:val="22"/>
          <w:szCs w:val="22"/>
        </w:rPr>
        <w:t>).</w:t>
      </w:r>
      <w:r w:rsidR="00CD726B" w:rsidRPr="00955A85">
        <w:rPr>
          <w:rFonts w:ascii="Century Gothic" w:hAnsi="Century Gothic"/>
          <w:sz w:val="22"/>
          <w:szCs w:val="22"/>
        </w:rPr>
        <w:t xml:space="preserve"> </w:t>
      </w:r>
      <w:r w:rsidR="000143A5">
        <w:rPr>
          <w:rFonts w:ascii="Century Gothic" w:hAnsi="Century Gothic"/>
          <w:sz w:val="22"/>
          <w:szCs w:val="22"/>
        </w:rPr>
        <w:t xml:space="preserve">TVET </w:t>
      </w:r>
      <w:r w:rsidR="00887254">
        <w:rPr>
          <w:rFonts w:ascii="Century Gothic" w:hAnsi="Century Gothic"/>
          <w:sz w:val="22"/>
          <w:szCs w:val="22"/>
        </w:rPr>
        <w:t xml:space="preserve">Numbered Circular 0108 of 18 October 2023 sets out the teaching </w:t>
      </w:r>
      <w:r w:rsidR="00334C49">
        <w:rPr>
          <w:rFonts w:ascii="Century Gothic" w:hAnsi="Century Gothic"/>
          <w:sz w:val="22"/>
          <w:szCs w:val="22"/>
        </w:rPr>
        <w:t xml:space="preserve">out plan for the last cohort of students enrolled on the </w:t>
      </w:r>
      <w:r w:rsidR="00CD726B" w:rsidRPr="00955A85">
        <w:rPr>
          <w:rFonts w:ascii="Century Gothic" w:hAnsi="Century Gothic"/>
          <w:sz w:val="22"/>
          <w:szCs w:val="22"/>
          <w:lang w:val="en-ZA"/>
        </w:rPr>
        <w:t>Report 190/191 N</w:t>
      </w:r>
      <w:r w:rsidR="00852287">
        <w:rPr>
          <w:rFonts w:ascii="Century Gothic" w:hAnsi="Century Gothic"/>
          <w:sz w:val="22"/>
          <w:szCs w:val="22"/>
          <w:lang w:val="en-ZA"/>
        </w:rPr>
        <w:t>1</w:t>
      </w:r>
      <w:r w:rsidR="00CD726B" w:rsidRPr="00955A85">
        <w:rPr>
          <w:rFonts w:ascii="Century Gothic" w:hAnsi="Century Gothic"/>
          <w:sz w:val="22"/>
          <w:szCs w:val="22"/>
          <w:lang w:val="en-ZA"/>
        </w:rPr>
        <w:t xml:space="preserve"> – N3 Engineering Studies programmes</w:t>
      </w:r>
      <w:r w:rsidR="008D6FF4">
        <w:rPr>
          <w:rFonts w:ascii="Century Gothic" w:hAnsi="Century Gothic"/>
          <w:sz w:val="22"/>
          <w:szCs w:val="22"/>
          <w:lang w:val="en-ZA"/>
        </w:rPr>
        <w:t xml:space="preserve">. </w:t>
      </w:r>
      <w:r w:rsidR="00C02521">
        <w:rPr>
          <w:rFonts w:ascii="Century Gothic" w:hAnsi="Century Gothic"/>
          <w:sz w:val="22"/>
          <w:szCs w:val="22"/>
          <w:lang w:val="en-ZA"/>
        </w:rPr>
        <w:t xml:space="preserve">No new applications for accreditation are accepted for these programmes. </w:t>
      </w:r>
      <w:r w:rsidR="00CD726B" w:rsidRPr="00955A85">
        <w:rPr>
          <w:rFonts w:ascii="Century Gothic" w:hAnsi="Century Gothic"/>
          <w:sz w:val="22"/>
          <w:szCs w:val="22"/>
          <w:lang w:val="en-ZA"/>
        </w:rPr>
        <w:t xml:space="preserve"> </w:t>
      </w:r>
    </w:p>
    <w:p w14:paraId="72AD2378" w14:textId="77777777" w:rsidR="001D38DE" w:rsidRPr="00955A85" w:rsidRDefault="001D38DE" w:rsidP="00B535E5">
      <w:pPr>
        <w:pStyle w:val="ListParagraph"/>
        <w:spacing w:after="120" w:line="276" w:lineRule="auto"/>
        <w:ind w:left="1434"/>
        <w:jc w:val="both"/>
        <w:rPr>
          <w:rFonts w:ascii="Century Gothic" w:hAnsi="Century Gothic"/>
          <w:bCs/>
          <w:sz w:val="22"/>
          <w:szCs w:val="22"/>
        </w:rPr>
      </w:pPr>
    </w:p>
    <w:p w14:paraId="435F72EF" w14:textId="14534DA9" w:rsidR="008A3CEB" w:rsidRPr="00955A85" w:rsidRDefault="00827F24" w:rsidP="003F59BC">
      <w:pPr>
        <w:numPr>
          <w:ilvl w:val="0"/>
          <w:numId w:val="1"/>
        </w:numPr>
        <w:spacing w:after="120" w:line="276" w:lineRule="auto"/>
        <w:ind w:left="714" w:hanging="357"/>
        <w:jc w:val="both"/>
        <w:rPr>
          <w:rFonts w:ascii="Century Gothic" w:hAnsi="Century Gothic"/>
          <w:b/>
          <w:sz w:val="22"/>
          <w:szCs w:val="22"/>
        </w:rPr>
      </w:pPr>
      <w:r w:rsidRPr="00955A85">
        <w:rPr>
          <w:rFonts w:ascii="Century Gothic" w:hAnsi="Century Gothic"/>
          <w:b/>
          <w:sz w:val="22"/>
          <w:szCs w:val="22"/>
        </w:rPr>
        <w:t>Accreditation enquiries</w:t>
      </w:r>
    </w:p>
    <w:p w14:paraId="3FC91A49" w14:textId="38A1AC08" w:rsidR="00DC0EB4" w:rsidRDefault="00FF60C7" w:rsidP="005F2DC5">
      <w:pPr>
        <w:spacing w:after="120" w:line="276" w:lineRule="auto"/>
        <w:ind w:left="709"/>
        <w:jc w:val="both"/>
        <w:rPr>
          <w:rFonts w:ascii="Century Gothic" w:hAnsi="Century Gothic"/>
          <w:sz w:val="22"/>
          <w:szCs w:val="22"/>
        </w:rPr>
      </w:pPr>
      <w:r w:rsidRPr="75963B0D">
        <w:rPr>
          <w:rFonts w:ascii="Century Gothic" w:hAnsi="Century Gothic"/>
          <w:sz w:val="22"/>
          <w:szCs w:val="22"/>
        </w:rPr>
        <w:t>Additional</w:t>
      </w:r>
      <w:r w:rsidR="00B839CA" w:rsidRPr="75963B0D">
        <w:rPr>
          <w:rFonts w:ascii="Century Gothic" w:hAnsi="Century Gothic"/>
          <w:sz w:val="22"/>
          <w:szCs w:val="22"/>
        </w:rPr>
        <w:t xml:space="preserve"> information on th</w:t>
      </w:r>
      <w:r w:rsidR="403CA52E" w:rsidRPr="75963B0D">
        <w:rPr>
          <w:rFonts w:ascii="Century Gothic" w:hAnsi="Century Gothic"/>
          <w:sz w:val="22"/>
          <w:szCs w:val="22"/>
        </w:rPr>
        <w:t>e</w:t>
      </w:r>
      <w:r w:rsidR="00B839CA" w:rsidRPr="75963B0D">
        <w:rPr>
          <w:rFonts w:ascii="Century Gothic" w:hAnsi="Century Gothic"/>
          <w:sz w:val="22"/>
          <w:szCs w:val="22"/>
        </w:rPr>
        <w:t xml:space="preserve"> </w:t>
      </w:r>
      <w:r w:rsidR="004B1989" w:rsidRPr="75963B0D">
        <w:rPr>
          <w:rFonts w:ascii="Century Gothic" w:hAnsi="Century Gothic"/>
          <w:sz w:val="22"/>
          <w:szCs w:val="22"/>
        </w:rPr>
        <w:t xml:space="preserve">accreditation </w:t>
      </w:r>
      <w:r w:rsidR="00B839CA" w:rsidRPr="75963B0D">
        <w:rPr>
          <w:rFonts w:ascii="Century Gothic" w:hAnsi="Century Gothic"/>
          <w:sz w:val="22"/>
          <w:szCs w:val="22"/>
        </w:rPr>
        <w:t xml:space="preserve">process </w:t>
      </w:r>
      <w:r w:rsidR="004975A1" w:rsidRPr="75963B0D">
        <w:rPr>
          <w:rFonts w:ascii="Century Gothic" w:hAnsi="Century Gothic"/>
          <w:sz w:val="22"/>
          <w:szCs w:val="22"/>
        </w:rPr>
        <w:t>can</w:t>
      </w:r>
      <w:r w:rsidR="00B839CA" w:rsidRPr="75963B0D">
        <w:rPr>
          <w:rFonts w:ascii="Century Gothic" w:hAnsi="Century Gothic"/>
          <w:sz w:val="22"/>
          <w:szCs w:val="22"/>
        </w:rPr>
        <w:t xml:space="preserve"> be obtained from </w:t>
      </w:r>
      <w:r w:rsidR="00D31EA1" w:rsidRPr="75963B0D">
        <w:rPr>
          <w:rFonts w:ascii="Century Gothic" w:hAnsi="Century Gothic"/>
          <w:sz w:val="22"/>
          <w:szCs w:val="22"/>
        </w:rPr>
        <w:t>the</w:t>
      </w:r>
      <w:r w:rsidR="00B839CA" w:rsidRPr="75963B0D">
        <w:rPr>
          <w:rFonts w:ascii="Century Gothic" w:hAnsi="Century Gothic"/>
          <w:sz w:val="22"/>
          <w:szCs w:val="22"/>
        </w:rPr>
        <w:t xml:space="preserve"> </w:t>
      </w:r>
      <w:r w:rsidR="008F2F74" w:rsidRPr="75963B0D">
        <w:rPr>
          <w:rFonts w:ascii="Century Gothic" w:hAnsi="Century Gothic"/>
          <w:sz w:val="22"/>
          <w:szCs w:val="22"/>
        </w:rPr>
        <w:t xml:space="preserve">Standard Operating Procedure </w:t>
      </w:r>
      <w:r w:rsidR="004B1989" w:rsidRPr="75963B0D">
        <w:rPr>
          <w:rFonts w:ascii="Century Gothic" w:hAnsi="Century Gothic"/>
          <w:sz w:val="22"/>
          <w:szCs w:val="22"/>
        </w:rPr>
        <w:t xml:space="preserve">documents found on </w:t>
      </w:r>
      <w:r w:rsidR="00D31EA1" w:rsidRPr="75963B0D">
        <w:rPr>
          <w:rFonts w:ascii="Century Gothic" w:hAnsi="Century Gothic"/>
          <w:sz w:val="22"/>
          <w:szCs w:val="22"/>
        </w:rPr>
        <w:t>the Umalusi</w:t>
      </w:r>
      <w:r w:rsidR="004B1989" w:rsidRPr="75963B0D">
        <w:rPr>
          <w:rFonts w:ascii="Century Gothic" w:hAnsi="Century Gothic"/>
          <w:sz w:val="22"/>
          <w:szCs w:val="22"/>
        </w:rPr>
        <w:t xml:space="preserve"> website and</w:t>
      </w:r>
      <w:r w:rsidR="00B839CA" w:rsidRPr="75963B0D">
        <w:rPr>
          <w:rFonts w:ascii="Century Gothic" w:hAnsi="Century Gothic"/>
          <w:sz w:val="22"/>
          <w:szCs w:val="22"/>
        </w:rPr>
        <w:t xml:space="preserve"> </w:t>
      </w:r>
      <w:r w:rsidR="00D31EA1" w:rsidRPr="75963B0D">
        <w:rPr>
          <w:rFonts w:ascii="Century Gothic" w:hAnsi="Century Gothic"/>
          <w:sz w:val="22"/>
          <w:szCs w:val="22"/>
        </w:rPr>
        <w:t>during</w:t>
      </w:r>
      <w:r w:rsidR="00B839CA" w:rsidRPr="75963B0D">
        <w:rPr>
          <w:rFonts w:ascii="Century Gothic" w:hAnsi="Century Gothic"/>
          <w:sz w:val="22"/>
          <w:szCs w:val="22"/>
        </w:rPr>
        <w:t xml:space="preserve"> </w:t>
      </w:r>
      <w:r w:rsidR="004B1989" w:rsidRPr="75963B0D">
        <w:rPr>
          <w:rFonts w:ascii="Century Gothic" w:hAnsi="Century Gothic"/>
          <w:sz w:val="22"/>
          <w:szCs w:val="22"/>
        </w:rPr>
        <w:t xml:space="preserve">attendance </w:t>
      </w:r>
      <w:r w:rsidR="00B839CA" w:rsidRPr="75963B0D">
        <w:rPr>
          <w:rFonts w:ascii="Century Gothic" w:hAnsi="Century Gothic"/>
          <w:sz w:val="22"/>
          <w:szCs w:val="22"/>
        </w:rPr>
        <w:t>of</w:t>
      </w:r>
      <w:r w:rsidR="004B1989" w:rsidRPr="75963B0D">
        <w:rPr>
          <w:rFonts w:ascii="Century Gothic" w:hAnsi="Century Gothic"/>
          <w:sz w:val="22"/>
          <w:szCs w:val="22"/>
        </w:rPr>
        <w:t xml:space="preserve"> the</w:t>
      </w:r>
      <w:r w:rsidR="00B839CA" w:rsidRPr="75963B0D">
        <w:rPr>
          <w:rFonts w:ascii="Century Gothic" w:hAnsi="Century Gothic"/>
          <w:sz w:val="22"/>
          <w:szCs w:val="22"/>
        </w:rPr>
        <w:t xml:space="preserve"> </w:t>
      </w:r>
      <w:r w:rsidR="00F33CA8" w:rsidRPr="75963B0D">
        <w:rPr>
          <w:rFonts w:ascii="Century Gothic" w:hAnsi="Century Gothic"/>
          <w:sz w:val="22"/>
          <w:szCs w:val="22"/>
        </w:rPr>
        <w:t>Q</w:t>
      </w:r>
      <w:r w:rsidR="00B839CA" w:rsidRPr="75963B0D">
        <w:rPr>
          <w:rFonts w:ascii="Century Gothic" w:hAnsi="Century Gothic"/>
          <w:sz w:val="22"/>
          <w:szCs w:val="22"/>
        </w:rPr>
        <w:t xml:space="preserve">uality </w:t>
      </w:r>
      <w:r w:rsidR="00F33CA8" w:rsidRPr="75963B0D">
        <w:rPr>
          <w:rFonts w:ascii="Century Gothic" w:hAnsi="Century Gothic"/>
          <w:sz w:val="22"/>
          <w:szCs w:val="22"/>
        </w:rPr>
        <w:t>P</w:t>
      </w:r>
      <w:r w:rsidR="00B839CA" w:rsidRPr="75963B0D">
        <w:rPr>
          <w:rFonts w:ascii="Century Gothic" w:hAnsi="Century Gothic"/>
          <w:sz w:val="22"/>
          <w:szCs w:val="22"/>
        </w:rPr>
        <w:t xml:space="preserve">romotion </w:t>
      </w:r>
      <w:r w:rsidR="00F33CA8" w:rsidRPr="75963B0D">
        <w:rPr>
          <w:rFonts w:ascii="Century Gothic" w:hAnsi="Century Gothic"/>
          <w:sz w:val="22"/>
          <w:szCs w:val="22"/>
        </w:rPr>
        <w:t>meetings</w:t>
      </w:r>
      <w:r w:rsidR="004B1989" w:rsidRPr="75963B0D">
        <w:rPr>
          <w:rFonts w:ascii="Century Gothic" w:hAnsi="Century Gothic"/>
          <w:sz w:val="22"/>
          <w:szCs w:val="22"/>
        </w:rPr>
        <w:t>.</w:t>
      </w:r>
      <w:r w:rsidRPr="75963B0D">
        <w:rPr>
          <w:rFonts w:ascii="Century Gothic" w:hAnsi="Century Gothic"/>
          <w:sz w:val="22"/>
          <w:szCs w:val="22"/>
        </w:rPr>
        <w:t xml:space="preserve"> You </w:t>
      </w:r>
      <w:r w:rsidR="00F03974" w:rsidRPr="75963B0D">
        <w:rPr>
          <w:rFonts w:ascii="Century Gothic" w:hAnsi="Century Gothic"/>
          <w:sz w:val="22"/>
          <w:szCs w:val="22"/>
        </w:rPr>
        <w:t>may also</w:t>
      </w:r>
      <w:r w:rsidR="00C809B0" w:rsidRPr="75963B0D">
        <w:rPr>
          <w:rFonts w:ascii="Century Gothic" w:hAnsi="Century Gothic"/>
          <w:sz w:val="22"/>
          <w:szCs w:val="22"/>
        </w:rPr>
        <w:t xml:space="preserve"> contact our </w:t>
      </w:r>
      <w:r w:rsidR="00353B23" w:rsidRPr="75963B0D">
        <w:rPr>
          <w:rFonts w:ascii="Century Gothic" w:hAnsi="Century Gothic"/>
          <w:sz w:val="22"/>
          <w:szCs w:val="22"/>
        </w:rPr>
        <w:t xml:space="preserve">offices in this regard.  </w:t>
      </w:r>
    </w:p>
    <w:p w14:paraId="311DFA03" w14:textId="77777777" w:rsidR="00852287" w:rsidRPr="00955A85" w:rsidRDefault="00852287" w:rsidP="005F2DC5">
      <w:pPr>
        <w:spacing w:after="120" w:line="276" w:lineRule="auto"/>
        <w:ind w:left="709"/>
        <w:jc w:val="both"/>
        <w:rPr>
          <w:rFonts w:ascii="Century Gothic" w:hAnsi="Century Gothic"/>
          <w:sz w:val="22"/>
          <w:szCs w:val="22"/>
        </w:rPr>
      </w:pPr>
    </w:p>
    <w:p w14:paraId="11404A42" w14:textId="77777777" w:rsidR="00A54481" w:rsidRPr="00A54481" w:rsidRDefault="00A54481" w:rsidP="00A54481">
      <w:pPr>
        <w:spacing w:line="276" w:lineRule="auto"/>
        <w:rPr>
          <w:rFonts w:ascii="Century Gothic" w:hAnsi="Century Gothic"/>
          <w:sz w:val="22"/>
          <w:szCs w:val="22"/>
          <w:lang w:val="en-ZA"/>
        </w:rPr>
      </w:pPr>
      <w:r w:rsidRPr="00A54481">
        <w:rPr>
          <w:rFonts w:ascii="Century Gothic" w:hAnsi="Century Gothic"/>
          <w:sz w:val="22"/>
          <w:szCs w:val="22"/>
          <w:u w:val="single"/>
        </w:rPr>
        <w:t>Contact details are as follows:</w:t>
      </w:r>
      <w:r w:rsidRPr="00A54481">
        <w:rPr>
          <w:rFonts w:ascii="Century Gothic" w:hAnsi="Century Gothic"/>
          <w:sz w:val="22"/>
          <w:szCs w:val="22"/>
          <w:lang w:val="en-ZA"/>
        </w:rPr>
        <w:t> </w:t>
      </w:r>
    </w:p>
    <w:p w14:paraId="6A6D85BD" w14:textId="77777777" w:rsidR="00A54481" w:rsidRPr="00A54481" w:rsidRDefault="00A54481" w:rsidP="003F59BC">
      <w:pPr>
        <w:spacing w:line="360" w:lineRule="auto"/>
        <w:rPr>
          <w:rFonts w:ascii="Century Gothic" w:hAnsi="Century Gothic"/>
          <w:sz w:val="22"/>
          <w:szCs w:val="22"/>
          <w:lang w:val="en-ZA"/>
        </w:rPr>
      </w:pPr>
      <w:r w:rsidRPr="00A54481">
        <w:rPr>
          <w:rFonts w:ascii="Century Gothic" w:hAnsi="Century Gothic"/>
          <w:sz w:val="22"/>
          <w:szCs w:val="22"/>
          <w:lang w:val="en-ZA"/>
        </w:rPr>
        <w:t> </w:t>
      </w:r>
    </w:p>
    <w:p w14:paraId="06B0939B" w14:textId="77777777" w:rsidR="00A54481" w:rsidRPr="00A54481" w:rsidRDefault="00A54481" w:rsidP="003F59BC">
      <w:pPr>
        <w:numPr>
          <w:ilvl w:val="0"/>
          <w:numId w:val="18"/>
        </w:numPr>
        <w:spacing w:line="360" w:lineRule="auto"/>
        <w:rPr>
          <w:rFonts w:ascii="Century Gothic" w:hAnsi="Century Gothic"/>
          <w:sz w:val="22"/>
          <w:szCs w:val="22"/>
          <w:lang w:val="en-ZA"/>
        </w:rPr>
      </w:pPr>
      <w:hyperlink r:id="rId13" w:tgtFrame="_blank" w:history="1">
        <w:r w:rsidRPr="00A54481">
          <w:rPr>
            <w:rStyle w:val="Hyperlink"/>
            <w:rFonts w:ascii="Century Gothic" w:hAnsi="Century Gothic"/>
            <w:sz w:val="22"/>
            <w:szCs w:val="22"/>
          </w:rPr>
          <w:t>accreditation@umalusi.org.za</w:t>
        </w:r>
      </w:hyperlink>
      <w:r w:rsidRPr="00A54481">
        <w:rPr>
          <w:rFonts w:ascii="Century Gothic" w:hAnsi="Century Gothic"/>
          <w:sz w:val="22"/>
          <w:szCs w:val="22"/>
          <w:lang w:val="en-ZA"/>
        </w:rPr>
        <w:t> </w:t>
      </w:r>
    </w:p>
    <w:p w14:paraId="3F1B6305" w14:textId="281265F0" w:rsidR="00A54481" w:rsidRPr="00A54481" w:rsidRDefault="003C0C6D" w:rsidP="003F59BC">
      <w:pPr>
        <w:numPr>
          <w:ilvl w:val="0"/>
          <w:numId w:val="19"/>
        </w:numPr>
        <w:spacing w:line="360" w:lineRule="auto"/>
        <w:rPr>
          <w:rFonts w:ascii="Century Gothic" w:hAnsi="Century Gothic"/>
          <w:sz w:val="22"/>
          <w:szCs w:val="22"/>
          <w:lang w:val="en-ZA"/>
        </w:rPr>
      </w:pPr>
      <w:hyperlink r:id="rId14" w:history="1">
        <w:r w:rsidRPr="003C0C6D">
          <w:rPr>
            <w:rStyle w:val="Hyperlink"/>
            <w:rFonts w:ascii="Century Gothic" w:hAnsi="Century Gothic"/>
            <w:sz w:val="22"/>
            <w:szCs w:val="22"/>
          </w:rPr>
          <w:t>Dawie.Oberholster@umalusi.org.za</w:t>
        </w:r>
      </w:hyperlink>
      <w:r w:rsidR="00A54481" w:rsidRPr="003F59BC">
        <w:rPr>
          <w:rFonts w:ascii="Century Gothic" w:hAnsi="Century Gothic"/>
          <w:sz w:val="22"/>
          <w:szCs w:val="22"/>
          <w:lang w:val="en-ZA"/>
        </w:rPr>
        <w:tab/>
      </w:r>
      <w:r w:rsidR="00A54481" w:rsidRPr="003F59BC">
        <w:rPr>
          <w:rFonts w:ascii="Century Gothic" w:hAnsi="Century Gothic"/>
          <w:sz w:val="22"/>
          <w:szCs w:val="22"/>
          <w:lang w:val="en-ZA"/>
        </w:rPr>
        <w:tab/>
      </w:r>
      <w:r w:rsidR="00A54481" w:rsidRPr="003F59BC">
        <w:rPr>
          <w:rFonts w:ascii="Century Gothic" w:hAnsi="Century Gothic"/>
          <w:sz w:val="22"/>
          <w:szCs w:val="22"/>
        </w:rPr>
        <w:t>Phone: 012</w:t>
      </w:r>
      <w:r w:rsidR="00A54481" w:rsidRPr="003F59BC">
        <w:rPr>
          <w:sz w:val="22"/>
          <w:szCs w:val="22"/>
        </w:rPr>
        <w:t> </w:t>
      </w:r>
      <w:r w:rsidR="00A54481" w:rsidRPr="003F59BC">
        <w:rPr>
          <w:rFonts w:ascii="Century Gothic" w:hAnsi="Century Gothic"/>
          <w:sz w:val="22"/>
          <w:szCs w:val="22"/>
        </w:rPr>
        <w:t>030 0</w:t>
      </w:r>
      <w:r>
        <w:rPr>
          <w:rFonts w:ascii="Century Gothic" w:hAnsi="Century Gothic"/>
          <w:sz w:val="22"/>
          <w:szCs w:val="22"/>
        </w:rPr>
        <w:t>776</w:t>
      </w:r>
      <w:r w:rsidR="00A54481" w:rsidRPr="00A54481">
        <w:rPr>
          <w:rFonts w:ascii="Century Gothic" w:hAnsi="Century Gothic"/>
          <w:sz w:val="22"/>
          <w:szCs w:val="22"/>
          <w:lang w:val="en-ZA"/>
        </w:rPr>
        <w:t> </w:t>
      </w:r>
    </w:p>
    <w:p w14:paraId="18B29C1F" w14:textId="1C9668F9" w:rsidR="00A54481" w:rsidRPr="00A54481" w:rsidRDefault="003C0C6D" w:rsidP="003F59BC">
      <w:pPr>
        <w:numPr>
          <w:ilvl w:val="0"/>
          <w:numId w:val="20"/>
        </w:numPr>
        <w:spacing w:line="360" w:lineRule="auto"/>
        <w:rPr>
          <w:rFonts w:ascii="Century Gothic" w:hAnsi="Century Gothic"/>
          <w:sz w:val="22"/>
          <w:szCs w:val="22"/>
          <w:lang w:val="en-ZA"/>
        </w:rPr>
      </w:pPr>
      <w:hyperlink r:id="rId15" w:history="1">
        <w:r w:rsidRPr="003C0C6D">
          <w:rPr>
            <w:rStyle w:val="Hyperlink"/>
            <w:rFonts w:ascii="Century Gothic" w:hAnsi="Century Gothic"/>
            <w:sz w:val="22"/>
            <w:szCs w:val="22"/>
          </w:rPr>
          <w:t>Mariette.Obersohn@umalusi.org.za</w:t>
        </w:r>
      </w:hyperlink>
      <w:r w:rsidR="00A54481" w:rsidRPr="003F59BC">
        <w:rPr>
          <w:rFonts w:ascii="Century Gothic" w:hAnsi="Century Gothic"/>
          <w:sz w:val="22"/>
          <w:szCs w:val="22"/>
          <w:lang w:val="en-ZA"/>
        </w:rPr>
        <w:tab/>
      </w:r>
      <w:r w:rsidR="00A54481" w:rsidRPr="003F59BC">
        <w:rPr>
          <w:rFonts w:ascii="Century Gothic" w:hAnsi="Century Gothic"/>
          <w:sz w:val="22"/>
          <w:szCs w:val="22"/>
          <w:lang w:val="en-ZA"/>
        </w:rPr>
        <w:tab/>
      </w:r>
      <w:r w:rsidR="00A54481" w:rsidRPr="003F59BC">
        <w:rPr>
          <w:rFonts w:ascii="Century Gothic" w:hAnsi="Century Gothic"/>
          <w:sz w:val="22"/>
          <w:szCs w:val="22"/>
        </w:rPr>
        <w:t>Phone: 012</w:t>
      </w:r>
      <w:r w:rsidR="00A54481" w:rsidRPr="003F59BC">
        <w:rPr>
          <w:sz w:val="22"/>
          <w:szCs w:val="22"/>
        </w:rPr>
        <w:t> </w:t>
      </w:r>
      <w:r w:rsidR="00A54481" w:rsidRPr="003F59BC">
        <w:rPr>
          <w:rFonts w:ascii="Century Gothic" w:hAnsi="Century Gothic"/>
          <w:sz w:val="22"/>
          <w:szCs w:val="22"/>
        </w:rPr>
        <w:t>030 079</w:t>
      </w:r>
      <w:r>
        <w:rPr>
          <w:rFonts w:ascii="Century Gothic" w:hAnsi="Century Gothic"/>
          <w:sz w:val="22"/>
          <w:szCs w:val="22"/>
        </w:rPr>
        <w:t>2</w:t>
      </w:r>
      <w:r w:rsidR="00A54481" w:rsidRPr="00A54481">
        <w:rPr>
          <w:rFonts w:ascii="Century Gothic" w:hAnsi="Century Gothic"/>
          <w:sz w:val="22"/>
          <w:szCs w:val="22"/>
          <w:lang w:val="en-ZA"/>
        </w:rPr>
        <w:t> </w:t>
      </w:r>
    </w:p>
    <w:p w14:paraId="171C1AEB" w14:textId="02A776BF" w:rsidR="00A54481" w:rsidRPr="00A54481" w:rsidRDefault="00A54481" w:rsidP="003F59BC">
      <w:pPr>
        <w:numPr>
          <w:ilvl w:val="0"/>
          <w:numId w:val="21"/>
        </w:numPr>
        <w:spacing w:line="360" w:lineRule="auto"/>
        <w:rPr>
          <w:rFonts w:ascii="Century Gothic" w:hAnsi="Century Gothic"/>
          <w:sz w:val="22"/>
          <w:szCs w:val="22"/>
          <w:lang w:val="en-ZA"/>
        </w:rPr>
      </w:pPr>
      <w:hyperlink r:id="rId16" w:tgtFrame="_blank" w:history="1">
        <w:r w:rsidRPr="00A54481">
          <w:rPr>
            <w:rStyle w:val="Hyperlink"/>
            <w:rFonts w:ascii="Century Gothic" w:hAnsi="Century Gothic"/>
            <w:sz w:val="22"/>
            <w:szCs w:val="22"/>
          </w:rPr>
          <w:t>Vanessa.Naidoo@umalusi.org.za</w:t>
        </w:r>
      </w:hyperlink>
      <w:r w:rsidRPr="003F59BC">
        <w:rPr>
          <w:rFonts w:ascii="Century Gothic" w:hAnsi="Century Gothic"/>
          <w:sz w:val="22"/>
          <w:szCs w:val="22"/>
          <w:lang w:val="en-ZA"/>
        </w:rPr>
        <w:tab/>
      </w:r>
      <w:r w:rsidRPr="003F59BC">
        <w:rPr>
          <w:rFonts w:ascii="Century Gothic" w:hAnsi="Century Gothic"/>
          <w:sz w:val="22"/>
          <w:szCs w:val="22"/>
          <w:lang w:val="en-ZA"/>
        </w:rPr>
        <w:tab/>
      </w:r>
      <w:r w:rsidRPr="003F59BC">
        <w:rPr>
          <w:rFonts w:ascii="Century Gothic" w:hAnsi="Century Gothic"/>
          <w:sz w:val="22"/>
          <w:szCs w:val="22"/>
          <w:lang w:val="en-ZA"/>
        </w:rPr>
        <w:tab/>
      </w:r>
      <w:r w:rsidRPr="003F59BC">
        <w:rPr>
          <w:rFonts w:ascii="Century Gothic" w:hAnsi="Century Gothic"/>
          <w:sz w:val="22"/>
          <w:szCs w:val="22"/>
        </w:rPr>
        <w:t>Phone: 012</w:t>
      </w:r>
      <w:r w:rsidRPr="003F59BC">
        <w:rPr>
          <w:sz w:val="22"/>
          <w:szCs w:val="22"/>
        </w:rPr>
        <w:t> </w:t>
      </w:r>
      <w:r w:rsidRPr="003F59BC">
        <w:rPr>
          <w:rFonts w:ascii="Century Gothic" w:hAnsi="Century Gothic"/>
          <w:sz w:val="22"/>
          <w:szCs w:val="22"/>
        </w:rPr>
        <w:t>030 0779</w:t>
      </w:r>
      <w:r w:rsidRPr="00A54481">
        <w:rPr>
          <w:rFonts w:ascii="Century Gothic" w:hAnsi="Century Gothic"/>
          <w:sz w:val="22"/>
          <w:szCs w:val="22"/>
          <w:lang w:val="en-ZA"/>
        </w:rPr>
        <w:t> </w:t>
      </w:r>
    </w:p>
    <w:p w14:paraId="2C41720E" w14:textId="0079214C" w:rsidR="00A54481" w:rsidRPr="00A54481" w:rsidRDefault="003C0C6D" w:rsidP="003F59BC">
      <w:pPr>
        <w:numPr>
          <w:ilvl w:val="0"/>
          <w:numId w:val="22"/>
        </w:numPr>
        <w:spacing w:line="360" w:lineRule="auto"/>
        <w:rPr>
          <w:rFonts w:ascii="Century Gothic" w:hAnsi="Century Gothic"/>
          <w:sz w:val="22"/>
          <w:szCs w:val="22"/>
          <w:lang w:val="en-ZA"/>
        </w:rPr>
      </w:pPr>
      <w:hyperlink r:id="rId17" w:history="1">
        <w:r w:rsidRPr="003C0C6D">
          <w:rPr>
            <w:rStyle w:val="Hyperlink"/>
            <w:rFonts w:ascii="Century Gothic" w:hAnsi="Century Gothic"/>
            <w:sz w:val="22"/>
            <w:szCs w:val="22"/>
          </w:rPr>
          <w:t>Thomas.Magadze@umalusi.org.za</w:t>
        </w:r>
      </w:hyperlink>
      <w:r w:rsidR="00A54481" w:rsidRPr="003F59BC">
        <w:rPr>
          <w:rFonts w:ascii="Century Gothic" w:hAnsi="Century Gothic"/>
          <w:sz w:val="22"/>
          <w:szCs w:val="22"/>
          <w:lang w:val="en-ZA"/>
        </w:rPr>
        <w:tab/>
      </w:r>
      <w:r w:rsidR="00A54481" w:rsidRPr="003F59BC">
        <w:rPr>
          <w:rFonts w:ascii="Century Gothic" w:hAnsi="Century Gothic"/>
          <w:sz w:val="22"/>
          <w:szCs w:val="22"/>
          <w:lang w:val="en-ZA"/>
        </w:rPr>
        <w:tab/>
      </w:r>
      <w:r w:rsidR="00A54481" w:rsidRPr="003F59BC">
        <w:rPr>
          <w:rFonts w:ascii="Century Gothic" w:hAnsi="Century Gothic"/>
          <w:sz w:val="22"/>
          <w:szCs w:val="22"/>
        </w:rPr>
        <w:t>Phone: 012</w:t>
      </w:r>
      <w:r w:rsidR="00A54481" w:rsidRPr="003F59BC">
        <w:rPr>
          <w:sz w:val="22"/>
          <w:szCs w:val="22"/>
        </w:rPr>
        <w:t> </w:t>
      </w:r>
      <w:r w:rsidR="00A54481" w:rsidRPr="003F59BC">
        <w:rPr>
          <w:rFonts w:ascii="Century Gothic" w:hAnsi="Century Gothic"/>
          <w:sz w:val="22"/>
          <w:szCs w:val="22"/>
        </w:rPr>
        <w:t>030 07</w:t>
      </w:r>
      <w:r w:rsidR="00B95E7E">
        <w:rPr>
          <w:rFonts w:ascii="Century Gothic" w:hAnsi="Century Gothic"/>
          <w:sz w:val="22"/>
          <w:szCs w:val="22"/>
        </w:rPr>
        <w:t>97</w:t>
      </w:r>
      <w:r w:rsidR="00A54481" w:rsidRPr="00A54481">
        <w:rPr>
          <w:rFonts w:ascii="Century Gothic" w:hAnsi="Century Gothic"/>
          <w:sz w:val="22"/>
          <w:szCs w:val="22"/>
          <w:lang w:val="en-ZA"/>
        </w:rPr>
        <w:t> </w:t>
      </w:r>
    </w:p>
    <w:p w14:paraId="65C13DE7" w14:textId="7313F1C1" w:rsidR="00A54481" w:rsidRPr="00A54481" w:rsidRDefault="00EC688E" w:rsidP="003F59BC">
      <w:pPr>
        <w:numPr>
          <w:ilvl w:val="0"/>
          <w:numId w:val="23"/>
        </w:numPr>
        <w:spacing w:line="360" w:lineRule="auto"/>
        <w:rPr>
          <w:rFonts w:ascii="Century Gothic" w:hAnsi="Century Gothic"/>
          <w:sz w:val="22"/>
          <w:szCs w:val="22"/>
          <w:lang w:val="en-ZA"/>
        </w:rPr>
      </w:pPr>
      <w:hyperlink r:id="rId18" w:history="1">
        <w:r w:rsidRPr="00EC688E">
          <w:rPr>
            <w:rStyle w:val="Hyperlink"/>
            <w:rFonts w:ascii="Century Gothic" w:hAnsi="Century Gothic"/>
            <w:sz w:val="22"/>
            <w:szCs w:val="22"/>
          </w:rPr>
          <w:t>Anushka.Moodley@umalusi.org.za</w:t>
        </w:r>
      </w:hyperlink>
      <w:r w:rsidR="00A54481" w:rsidRPr="003F59BC">
        <w:rPr>
          <w:rFonts w:ascii="Century Gothic" w:hAnsi="Century Gothic"/>
          <w:sz w:val="22"/>
          <w:szCs w:val="22"/>
        </w:rPr>
        <w:t xml:space="preserve">           </w:t>
      </w:r>
      <w:r w:rsidR="00A54481" w:rsidRPr="003F59BC">
        <w:rPr>
          <w:rFonts w:ascii="Century Gothic" w:hAnsi="Century Gothic"/>
          <w:sz w:val="22"/>
          <w:szCs w:val="22"/>
          <w:lang w:val="en-ZA"/>
        </w:rPr>
        <w:tab/>
      </w:r>
      <w:r w:rsidR="00A54481" w:rsidRPr="003F59BC">
        <w:rPr>
          <w:rFonts w:ascii="Century Gothic" w:hAnsi="Century Gothic"/>
          <w:sz w:val="22"/>
          <w:szCs w:val="22"/>
          <w:lang w:val="en-ZA"/>
        </w:rPr>
        <w:tab/>
      </w:r>
      <w:r w:rsidR="00A54481" w:rsidRPr="003F59BC">
        <w:rPr>
          <w:rFonts w:ascii="Century Gothic" w:hAnsi="Century Gothic"/>
          <w:sz w:val="22"/>
          <w:szCs w:val="22"/>
        </w:rPr>
        <w:t>Phone: 012</w:t>
      </w:r>
      <w:r w:rsidR="00A54481" w:rsidRPr="003F59BC">
        <w:rPr>
          <w:sz w:val="22"/>
          <w:szCs w:val="22"/>
        </w:rPr>
        <w:t> </w:t>
      </w:r>
      <w:r w:rsidR="00A54481" w:rsidRPr="003F59BC">
        <w:rPr>
          <w:rFonts w:ascii="Century Gothic" w:hAnsi="Century Gothic"/>
          <w:sz w:val="22"/>
          <w:szCs w:val="22"/>
        </w:rPr>
        <w:t>030 07</w:t>
      </w:r>
      <w:r w:rsidR="0033595B">
        <w:rPr>
          <w:rFonts w:ascii="Century Gothic" w:hAnsi="Century Gothic"/>
          <w:sz w:val="22"/>
          <w:szCs w:val="22"/>
        </w:rPr>
        <w:t>81</w:t>
      </w:r>
      <w:r w:rsidR="00A54481" w:rsidRPr="00A54481">
        <w:rPr>
          <w:rFonts w:ascii="Century Gothic" w:hAnsi="Century Gothic"/>
          <w:sz w:val="22"/>
          <w:szCs w:val="22"/>
          <w:lang w:val="en-ZA"/>
        </w:rPr>
        <w:t> </w:t>
      </w:r>
    </w:p>
    <w:p w14:paraId="6F179326" w14:textId="77777777" w:rsidR="00864FB8" w:rsidRPr="003F59BC" w:rsidRDefault="00864FB8" w:rsidP="003F59BC">
      <w:pPr>
        <w:spacing w:line="360" w:lineRule="auto"/>
        <w:rPr>
          <w:rFonts w:ascii="Century Gothic" w:hAnsi="Century Gothic"/>
          <w:sz w:val="22"/>
          <w:szCs w:val="22"/>
          <w:lang w:val="en-ZA"/>
        </w:rPr>
      </w:pPr>
    </w:p>
    <w:p w14:paraId="22362EBC" w14:textId="13ABAAAE" w:rsidR="00410465" w:rsidRPr="00955A85" w:rsidRDefault="00410465">
      <w:pPr>
        <w:rPr>
          <w:rFonts w:ascii="Century Gothic" w:hAnsi="Century Gothic"/>
          <w:sz w:val="22"/>
          <w:szCs w:val="22"/>
        </w:rPr>
      </w:pPr>
      <w:r w:rsidRPr="00955A85">
        <w:rPr>
          <w:rFonts w:ascii="Century Gothic" w:hAnsi="Century Gothic"/>
          <w:sz w:val="22"/>
          <w:szCs w:val="22"/>
        </w:rPr>
        <w:lastRenderedPageBreak/>
        <w:br w:type="page"/>
      </w:r>
    </w:p>
    <w:p w14:paraId="110E59F4" w14:textId="77777777" w:rsidR="00277422" w:rsidRPr="00955A85" w:rsidRDefault="00277422" w:rsidP="00410465">
      <w:pPr>
        <w:spacing w:line="276" w:lineRule="auto"/>
        <w:jc w:val="both"/>
        <w:rPr>
          <w:rFonts w:ascii="Century Gothic" w:hAnsi="Century Gothic"/>
          <w:sz w:val="22"/>
          <w:szCs w:val="22"/>
        </w:rPr>
        <w:sectPr w:rsidR="00277422" w:rsidRPr="00955A85" w:rsidSect="00953C90">
          <w:footerReference w:type="default" r:id="rId19"/>
          <w:pgSz w:w="11907" w:h="16840" w:code="9"/>
          <w:pgMar w:top="1134" w:right="1134" w:bottom="851" w:left="993" w:header="180" w:footer="1023" w:gutter="0"/>
          <w:cols w:space="720"/>
          <w:docGrid w:linePitch="360"/>
        </w:sectPr>
      </w:pPr>
    </w:p>
    <w:p w14:paraId="3BBF9A85" w14:textId="4CA59CDA" w:rsidR="00410465" w:rsidRPr="00955A85" w:rsidRDefault="008F7BBE" w:rsidP="00387A22">
      <w:pPr>
        <w:spacing w:line="276" w:lineRule="auto"/>
        <w:jc w:val="right"/>
        <w:rPr>
          <w:rFonts w:ascii="Century Gothic" w:hAnsi="Century Gothic"/>
          <w:sz w:val="22"/>
          <w:szCs w:val="22"/>
        </w:rPr>
      </w:pPr>
      <w:r w:rsidRPr="00B341AA">
        <w:rPr>
          <w:rFonts w:ascii="Century Gothic" w:hAnsi="Century Gothic"/>
          <w:noProof/>
          <w:sz w:val="22"/>
          <w:szCs w:val="22"/>
          <w:lang w:val="en-ZA" w:eastAsia="en-ZA"/>
        </w:rPr>
        <w:lastRenderedPageBreak/>
        <mc:AlternateContent>
          <mc:Choice Requires="wps">
            <w:drawing>
              <wp:anchor distT="0" distB="0" distL="114300" distR="114300" simplePos="0" relativeHeight="251658241" behindDoc="0" locked="0" layoutInCell="1" allowOverlap="1" wp14:anchorId="4A9FFD45" wp14:editId="76C419C1">
                <wp:simplePos x="0" y="0"/>
                <wp:positionH relativeFrom="column">
                  <wp:posOffset>0</wp:posOffset>
                </wp:positionH>
                <wp:positionV relativeFrom="paragraph">
                  <wp:posOffset>6350</wp:posOffset>
                </wp:positionV>
                <wp:extent cx="1378585" cy="304800"/>
                <wp:effectExtent l="6350" t="6985" r="5715" b="12065"/>
                <wp:wrapNone/>
                <wp:docPr id="577291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4800"/>
                        </a:xfrm>
                        <a:prstGeom prst="rect">
                          <a:avLst/>
                        </a:prstGeom>
                        <a:solidFill>
                          <a:srgbClr val="FFFFFF"/>
                        </a:solidFill>
                        <a:ln w="9525">
                          <a:solidFill>
                            <a:srgbClr val="000000"/>
                          </a:solidFill>
                          <a:miter lim="800000"/>
                          <a:headEnd/>
                          <a:tailEnd/>
                        </a:ln>
                      </wps:spPr>
                      <wps:txbx>
                        <w:txbxContent>
                          <w:p w14:paraId="3B9AE66D" w14:textId="577FEC7E" w:rsidR="008F7BBE" w:rsidRPr="0042018C" w:rsidRDefault="008F7BBE" w:rsidP="008F7BBE">
                            <w:pPr>
                              <w:rPr>
                                <w:rFonts w:ascii="Century Gothic" w:hAnsi="Century Gothic"/>
                                <w:b/>
                                <w:lang w:val="en-ZA"/>
                              </w:rPr>
                            </w:pPr>
                            <w:r w:rsidRPr="0042018C">
                              <w:rPr>
                                <w:rFonts w:ascii="Century Gothic" w:hAnsi="Century Gothic"/>
                                <w:b/>
                                <w:lang w:val="en-ZA"/>
                              </w:rPr>
                              <w:t xml:space="preserve">ANNEXURE </w:t>
                            </w:r>
                            <w:r>
                              <w:rPr>
                                <w:rFonts w:ascii="Century Gothic" w:hAnsi="Century Gothic"/>
                                <w:b/>
                                <w:lang w:val="en-ZA"/>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FFD45" id="_x0000_t202" coordsize="21600,21600" o:spt="202" path="m,l,21600r21600,l21600,xe">
                <v:stroke joinstyle="miter"/>
                <v:path gradientshapeok="t" o:connecttype="rect"/>
              </v:shapetype>
              <v:shape id="Text Box 4" o:spid="_x0000_s1026" type="#_x0000_t202" style="position:absolute;left:0;text-align:left;margin-left:0;margin-top:.5pt;width:108.55pt;height: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">
                <v:textbox>
                  <w:txbxContent>
                    <w:p w14:paraId="3B9AE66D" w14:textId="577FEC7E" w:rsidR="008F7BBE" w:rsidRPr="0042018C" w:rsidRDefault="008F7BBE" w:rsidP="008F7BBE">
                      <w:pPr>
                        <w:rPr>
                          <w:rFonts w:ascii="Century Gothic" w:hAnsi="Century Gothic"/>
                          <w:b/>
                          <w:lang w:val="en-ZA"/>
                        </w:rPr>
                      </w:pPr>
                      <w:r w:rsidRPr="0042018C">
                        <w:rPr>
                          <w:rFonts w:ascii="Century Gothic" w:hAnsi="Century Gothic"/>
                          <w:b/>
                          <w:lang w:val="en-ZA"/>
                        </w:rPr>
                        <w:t xml:space="preserve">ANNEXURE </w:t>
                      </w:r>
                      <w:r>
                        <w:rPr>
                          <w:rFonts w:ascii="Century Gothic" w:hAnsi="Century Gothic"/>
                          <w:b/>
                          <w:lang w:val="en-ZA"/>
                        </w:rPr>
                        <w:t>A</w:t>
                      </w:r>
                    </w:p>
                  </w:txbxContent>
                </v:textbox>
              </v:shape>
            </w:pict>
          </mc:Fallback>
        </mc:AlternateContent>
      </w:r>
      <w:r w:rsidR="00E501E7">
        <w:rPr>
          <w:noProof/>
          <w14:ligatures w14:val="standardContextual"/>
        </w:rPr>
        <w:drawing>
          <wp:inline distT="0" distB="0" distL="0" distR="0" wp14:anchorId="3BB558AD" wp14:editId="3717A92F">
            <wp:extent cx="3133090" cy="440055"/>
            <wp:effectExtent l="0" t="0" r="0" b="0"/>
            <wp:docPr id="29434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0532261B" w14:textId="51B46B6A" w:rsidR="00410465" w:rsidRPr="00955A85" w:rsidRDefault="00410465" w:rsidP="00A15577">
      <w:pPr>
        <w:jc w:val="center"/>
        <w:rPr>
          <w:rFonts w:ascii="Century Gothic" w:hAnsi="Century Gothic"/>
          <w:b/>
          <w:sz w:val="22"/>
          <w:szCs w:val="22"/>
        </w:rPr>
      </w:pPr>
      <w:r w:rsidRPr="00955A85">
        <w:rPr>
          <w:rFonts w:ascii="Century Gothic" w:hAnsi="Century Gothic"/>
          <w:b/>
          <w:sz w:val="22"/>
          <w:szCs w:val="22"/>
        </w:rPr>
        <w:t>ACCREDITATION CRITERIA</w:t>
      </w:r>
      <w:r w:rsidR="000965E2" w:rsidRPr="00955A85">
        <w:rPr>
          <w:rFonts w:ascii="Century Gothic" w:hAnsi="Century Gothic"/>
          <w:b/>
          <w:sz w:val="22"/>
          <w:szCs w:val="22"/>
        </w:rPr>
        <w:t>:  PRIVATE COLLEGES</w:t>
      </w:r>
    </w:p>
    <w:tbl>
      <w:tblPr>
        <w:tblStyle w:val="TableGrid"/>
        <w:tblW w:w="0" w:type="auto"/>
        <w:tblLook w:val="04A0" w:firstRow="1" w:lastRow="0" w:firstColumn="1" w:lastColumn="0" w:noHBand="0" w:noVBand="1"/>
      </w:tblPr>
      <w:tblGrid>
        <w:gridCol w:w="1625"/>
        <w:gridCol w:w="3785"/>
        <w:gridCol w:w="4361"/>
      </w:tblGrid>
      <w:tr w:rsidR="00955A85" w:rsidRPr="00955A85" w14:paraId="61E0B096" w14:textId="77777777" w:rsidTr="00387A22">
        <w:trPr>
          <w:tblHeader/>
        </w:trPr>
        <w:tc>
          <w:tcPr>
            <w:tcW w:w="14778" w:type="dxa"/>
            <w:gridSpan w:val="3"/>
            <w:shd w:val="clear" w:color="auto" w:fill="BDD6EE" w:themeFill="accent1" w:themeFillTint="66"/>
          </w:tcPr>
          <w:p w14:paraId="6FEC936D" w14:textId="7D5E5E59" w:rsidR="00410465" w:rsidRPr="00955A85" w:rsidRDefault="00586593" w:rsidP="00BF2AC7">
            <w:pPr>
              <w:spacing w:line="276" w:lineRule="auto"/>
              <w:jc w:val="center"/>
              <w:rPr>
                <w:rFonts w:ascii="Century Gothic" w:hAnsi="Century Gothic"/>
                <w:b/>
                <w:sz w:val="20"/>
                <w:szCs w:val="20"/>
              </w:rPr>
            </w:pPr>
            <w:r>
              <w:rPr>
                <w:rFonts w:ascii="Century Gothic" w:hAnsi="Century Gothic"/>
                <w:b/>
                <w:sz w:val="20"/>
                <w:szCs w:val="20"/>
              </w:rPr>
              <w:t xml:space="preserve">FURTHER EDUCATION AND TRAINING </w:t>
            </w:r>
            <w:r w:rsidR="00410465" w:rsidRPr="00955A85">
              <w:rPr>
                <w:rFonts w:ascii="Century Gothic" w:hAnsi="Century Gothic"/>
                <w:b/>
                <w:sz w:val="20"/>
                <w:szCs w:val="20"/>
              </w:rPr>
              <w:t>PRIVATE COLLEGES</w:t>
            </w:r>
          </w:p>
        </w:tc>
      </w:tr>
      <w:tr w:rsidR="00955A85" w:rsidRPr="00955A85" w14:paraId="747BCBE9" w14:textId="77777777" w:rsidTr="00387A22">
        <w:trPr>
          <w:tblHeader/>
        </w:trPr>
        <w:tc>
          <w:tcPr>
            <w:tcW w:w="1980" w:type="dxa"/>
            <w:shd w:val="clear" w:color="auto" w:fill="BDD6EE" w:themeFill="accent1" w:themeFillTint="66"/>
          </w:tcPr>
          <w:p w14:paraId="03E34B3B" w14:textId="77777777" w:rsidR="00410465" w:rsidRPr="00955A85" w:rsidRDefault="00410465" w:rsidP="00387A22">
            <w:pPr>
              <w:spacing w:line="276" w:lineRule="auto"/>
              <w:rPr>
                <w:rFonts w:ascii="Century Gothic" w:hAnsi="Century Gothic"/>
                <w:b/>
                <w:sz w:val="20"/>
                <w:szCs w:val="20"/>
              </w:rPr>
            </w:pPr>
            <w:r w:rsidRPr="00955A85">
              <w:rPr>
                <w:rFonts w:ascii="Century Gothic" w:hAnsi="Century Gothic"/>
                <w:b/>
                <w:sz w:val="20"/>
                <w:szCs w:val="20"/>
              </w:rPr>
              <w:t>Criteria</w:t>
            </w:r>
          </w:p>
        </w:tc>
        <w:tc>
          <w:tcPr>
            <w:tcW w:w="5953" w:type="dxa"/>
            <w:shd w:val="clear" w:color="auto" w:fill="BDD6EE" w:themeFill="accent1" w:themeFillTint="66"/>
          </w:tcPr>
          <w:p w14:paraId="41C9B6A7" w14:textId="77777777" w:rsidR="00410465" w:rsidRPr="00955A85" w:rsidRDefault="00410465" w:rsidP="00387A22">
            <w:pPr>
              <w:pStyle w:val="BodyText"/>
              <w:spacing w:line="276" w:lineRule="auto"/>
              <w:jc w:val="both"/>
              <w:rPr>
                <w:rFonts w:ascii="Century Gothic" w:hAnsi="Century Gothic" w:cs="Arial"/>
                <w:b w:val="0"/>
                <w:sz w:val="20"/>
                <w:szCs w:val="20"/>
              </w:rPr>
            </w:pPr>
            <w:r w:rsidRPr="00955A85">
              <w:rPr>
                <w:rFonts w:ascii="Century Gothic" w:hAnsi="Century Gothic" w:cs="Arial"/>
                <w:sz w:val="20"/>
                <w:szCs w:val="20"/>
              </w:rPr>
              <w:t>Description in Policy</w:t>
            </w:r>
            <w:r w:rsidRPr="00955A85">
              <w:rPr>
                <w:rStyle w:val="FootnoteReference"/>
                <w:rFonts w:ascii="Century Gothic" w:hAnsi="Century Gothic" w:cs="Arial"/>
                <w:b w:val="0"/>
                <w:sz w:val="20"/>
                <w:szCs w:val="20"/>
              </w:rPr>
              <w:footnoteReference w:id="2"/>
            </w:r>
          </w:p>
        </w:tc>
        <w:tc>
          <w:tcPr>
            <w:tcW w:w="6845" w:type="dxa"/>
            <w:shd w:val="clear" w:color="auto" w:fill="BDD6EE" w:themeFill="accent1" w:themeFillTint="66"/>
          </w:tcPr>
          <w:p w14:paraId="7271028D" w14:textId="19F9FADD" w:rsidR="00410465" w:rsidRPr="00955A85" w:rsidRDefault="00410465" w:rsidP="00387A22">
            <w:pPr>
              <w:pStyle w:val="BodyText"/>
              <w:spacing w:line="276" w:lineRule="auto"/>
              <w:ind w:left="544" w:hanging="544"/>
              <w:jc w:val="both"/>
              <w:rPr>
                <w:rFonts w:ascii="Century Gothic" w:hAnsi="Century Gothic" w:cs="Arial"/>
                <w:sz w:val="20"/>
                <w:szCs w:val="20"/>
              </w:rPr>
            </w:pPr>
            <w:r w:rsidRPr="00955A85">
              <w:rPr>
                <w:rFonts w:ascii="Century Gothic" w:hAnsi="Century Gothic"/>
                <w:sz w:val="20"/>
                <w:szCs w:val="20"/>
                <w:lang w:val="en-ZA"/>
              </w:rPr>
              <w:t xml:space="preserve">Core </w:t>
            </w:r>
            <w:r w:rsidR="009075B3" w:rsidRPr="00955A85">
              <w:rPr>
                <w:rFonts w:ascii="Century Gothic" w:hAnsi="Century Gothic"/>
                <w:sz w:val="20"/>
                <w:szCs w:val="20"/>
                <w:lang w:val="en-ZA"/>
              </w:rPr>
              <w:t xml:space="preserve">Indicators </w:t>
            </w:r>
            <w:r w:rsidRPr="00955A85">
              <w:rPr>
                <w:rFonts w:ascii="Century Gothic" w:hAnsi="Century Gothic"/>
                <w:sz w:val="20"/>
                <w:szCs w:val="20"/>
                <w:lang w:val="en-ZA"/>
              </w:rPr>
              <w:t xml:space="preserve">for </w:t>
            </w:r>
            <w:r w:rsidR="009075B3" w:rsidRPr="00955A85">
              <w:rPr>
                <w:rFonts w:ascii="Century Gothic" w:hAnsi="Century Gothic"/>
                <w:sz w:val="20"/>
                <w:szCs w:val="20"/>
                <w:lang w:val="en-ZA"/>
              </w:rPr>
              <w:t>Accreditation</w:t>
            </w:r>
          </w:p>
        </w:tc>
      </w:tr>
      <w:tr w:rsidR="00955A85" w:rsidRPr="00955A85" w14:paraId="019004E0" w14:textId="77777777" w:rsidTr="00387A22">
        <w:tc>
          <w:tcPr>
            <w:tcW w:w="1980" w:type="dxa"/>
          </w:tcPr>
          <w:p w14:paraId="4C4AB10A" w14:textId="7B20EA3A"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t>Criterion 1</w:t>
            </w:r>
            <w:r w:rsidR="000255E5" w:rsidRPr="00955A85">
              <w:rPr>
                <w:rFonts w:ascii="Century Gothic" w:hAnsi="Century Gothic"/>
                <w:b/>
                <w:sz w:val="18"/>
                <w:szCs w:val="18"/>
              </w:rPr>
              <w:t>:</w:t>
            </w:r>
          </w:p>
          <w:p w14:paraId="6876AF29" w14:textId="77777777"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t>Mission Directed Leadership and Management</w:t>
            </w:r>
          </w:p>
        </w:tc>
        <w:tc>
          <w:tcPr>
            <w:tcW w:w="5953" w:type="dxa"/>
          </w:tcPr>
          <w:p w14:paraId="2C2AB2A1"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w:t>
            </w:r>
            <w:proofErr w:type="spellStart"/>
            <w:r w:rsidRPr="00955A85">
              <w:rPr>
                <w:rFonts w:ascii="Century Gothic" w:hAnsi="Century Gothic" w:cs="Arial"/>
                <w:sz w:val="18"/>
                <w:szCs w:val="18"/>
              </w:rPr>
              <w:t>i</w:t>
            </w:r>
            <w:proofErr w:type="spellEnd"/>
            <w:r w:rsidRPr="00955A85">
              <w:rPr>
                <w:rFonts w:ascii="Century Gothic" w:hAnsi="Century Gothic" w:cs="Arial"/>
                <w:sz w:val="18"/>
                <w:szCs w:val="18"/>
              </w:rPr>
              <w:t>)</w:t>
            </w:r>
            <w:r w:rsidRPr="00955A85">
              <w:rPr>
                <w:rFonts w:ascii="Century Gothic" w:hAnsi="Century Gothic" w:cs="Arial"/>
                <w:sz w:val="18"/>
                <w:szCs w:val="18"/>
              </w:rPr>
              <w:tab/>
              <w:t>Mission directed leadership and management which are concerned with-</w:t>
            </w:r>
          </w:p>
          <w:p w14:paraId="7D139231"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(aa)</w:t>
            </w:r>
            <w:r w:rsidRPr="00955A85">
              <w:rPr>
                <w:rFonts w:ascii="Century Gothic" w:hAnsi="Century Gothic" w:cs="Arial"/>
                <w:sz w:val="18"/>
                <w:szCs w:val="18"/>
              </w:rPr>
              <w:tab/>
              <w:t>the attainment of the vision and mission as informed by-</w:t>
            </w:r>
          </w:p>
          <w:p w14:paraId="72DC5B7B"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w:t>
            </w:r>
            <w:proofErr w:type="spellStart"/>
            <w:r w:rsidRPr="00955A85">
              <w:rPr>
                <w:rFonts w:ascii="Century Gothic" w:hAnsi="Century Gothic" w:cs="Arial"/>
                <w:sz w:val="18"/>
                <w:szCs w:val="18"/>
              </w:rPr>
              <w:t>aaa</w:t>
            </w:r>
            <w:proofErr w:type="spellEnd"/>
            <w:r w:rsidRPr="00955A85">
              <w:rPr>
                <w:rFonts w:ascii="Century Gothic" w:hAnsi="Century Gothic" w:cs="Arial"/>
                <w:sz w:val="18"/>
                <w:szCs w:val="18"/>
              </w:rPr>
              <w:t>)</w:t>
            </w:r>
            <w:r w:rsidRPr="00955A85">
              <w:rPr>
                <w:rFonts w:ascii="Century Gothic" w:hAnsi="Century Gothic" w:cs="Arial"/>
                <w:sz w:val="18"/>
                <w:szCs w:val="18"/>
              </w:rPr>
              <w:tab/>
              <w:t>its legal framework and context;</w:t>
            </w:r>
          </w:p>
          <w:p w14:paraId="0AAE7D4A"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w:t>
            </w:r>
            <w:proofErr w:type="spellStart"/>
            <w:r w:rsidRPr="00955A85">
              <w:rPr>
                <w:rFonts w:ascii="Century Gothic" w:hAnsi="Century Gothic" w:cs="Arial"/>
                <w:sz w:val="18"/>
                <w:szCs w:val="18"/>
              </w:rPr>
              <w:t>bbb</w:t>
            </w:r>
            <w:proofErr w:type="spellEnd"/>
            <w:r w:rsidRPr="00955A85">
              <w:rPr>
                <w:rFonts w:ascii="Century Gothic" w:hAnsi="Century Gothic" w:cs="Arial"/>
                <w:sz w:val="18"/>
                <w:szCs w:val="18"/>
              </w:rPr>
              <w:t>)</w:t>
            </w:r>
            <w:r w:rsidRPr="00955A85">
              <w:rPr>
                <w:rFonts w:ascii="Century Gothic" w:hAnsi="Century Gothic" w:cs="Arial"/>
                <w:sz w:val="18"/>
                <w:szCs w:val="18"/>
              </w:rPr>
              <w:tab/>
              <w:t>national priorities;</w:t>
            </w:r>
          </w:p>
          <w:p w14:paraId="6309403F"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(ccc)</w:t>
            </w:r>
            <w:r w:rsidRPr="00955A85">
              <w:rPr>
                <w:rFonts w:ascii="Century Gothic" w:hAnsi="Century Gothic" w:cs="Arial"/>
                <w:sz w:val="18"/>
                <w:szCs w:val="18"/>
              </w:rPr>
              <w:tab/>
              <w:t>strategic leadership and effective governance structures and strategies; and</w:t>
            </w:r>
          </w:p>
          <w:p w14:paraId="74F28BD9"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w:t>
            </w:r>
            <w:proofErr w:type="spellStart"/>
            <w:r w:rsidRPr="00955A85">
              <w:rPr>
                <w:rFonts w:ascii="Century Gothic" w:hAnsi="Century Gothic" w:cs="Arial"/>
                <w:sz w:val="18"/>
                <w:szCs w:val="18"/>
              </w:rPr>
              <w:t>ddd</w:t>
            </w:r>
            <w:proofErr w:type="spellEnd"/>
            <w:r w:rsidRPr="00955A85">
              <w:rPr>
                <w:rFonts w:ascii="Century Gothic" w:hAnsi="Century Gothic" w:cs="Arial"/>
                <w:sz w:val="18"/>
                <w:szCs w:val="18"/>
              </w:rPr>
              <w:t>)</w:t>
            </w:r>
            <w:r w:rsidRPr="00955A85">
              <w:rPr>
                <w:rFonts w:ascii="Century Gothic" w:hAnsi="Century Gothic" w:cs="Arial"/>
                <w:sz w:val="18"/>
                <w:szCs w:val="18"/>
              </w:rPr>
              <w:tab/>
              <w:t>the effectiveness with which the qualification or part-qualification mix and provision is selected, planned, managed, quality assured and improved;</w:t>
            </w:r>
          </w:p>
          <w:p w14:paraId="17EBF14E"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p>
          <w:p w14:paraId="5194FF59"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(bb)</w:t>
            </w:r>
            <w:r w:rsidRPr="00955A85">
              <w:rPr>
                <w:rFonts w:ascii="Century Gothic" w:hAnsi="Century Gothic" w:cs="Arial"/>
                <w:sz w:val="18"/>
                <w:szCs w:val="18"/>
              </w:rPr>
              <w:tab/>
              <w:t>the appropriate allocation of resources to ensure that the institution is viable and sustainable;</w:t>
            </w:r>
          </w:p>
          <w:p w14:paraId="5C14D425" w14:textId="77777777" w:rsidR="00410465" w:rsidRPr="00955A85" w:rsidRDefault="00410465" w:rsidP="00387A22">
            <w:pPr>
              <w:pStyle w:val="BodyText"/>
              <w:spacing w:line="276" w:lineRule="auto"/>
              <w:ind w:left="1017" w:hanging="722"/>
              <w:jc w:val="both"/>
              <w:rPr>
                <w:rFonts w:ascii="Century Gothic" w:hAnsi="Century Gothic" w:cs="Arial"/>
                <w:sz w:val="18"/>
                <w:szCs w:val="18"/>
              </w:rPr>
            </w:pPr>
            <w:r w:rsidRPr="00955A85">
              <w:rPr>
                <w:rFonts w:ascii="Century Gothic" w:hAnsi="Century Gothic" w:cs="Arial"/>
                <w:sz w:val="18"/>
                <w:szCs w:val="18"/>
              </w:rPr>
              <w:t>(cc)</w:t>
            </w:r>
            <w:r w:rsidRPr="00955A85">
              <w:rPr>
                <w:rFonts w:ascii="Century Gothic" w:hAnsi="Century Gothic" w:cs="Arial"/>
                <w:sz w:val="18"/>
                <w:szCs w:val="18"/>
              </w:rPr>
              <w:tab/>
              <w:t>a reflection of the institutional commitment to monitor and evaluate in order to improve quality; and</w:t>
            </w:r>
          </w:p>
          <w:p w14:paraId="261B6EFA" w14:textId="77777777" w:rsidR="00410465" w:rsidRPr="00955A85" w:rsidRDefault="00410465" w:rsidP="00387A22">
            <w:pPr>
              <w:spacing w:line="276" w:lineRule="auto"/>
              <w:ind w:left="1017" w:hanging="722"/>
              <w:jc w:val="both"/>
              <w:rPr>
                <w:rFonts w:ascii="Century Gothic" w:hAnsi="Century Gothic"/>
                <w:b/>
                <w:sz w:val="18"/>
                <w:szCs w:val="18"/>
              </w:rPr>
            </w:pPr>
            <w:r w:rsidRPr="00955A85">
              <w:rPr>
                <w:rFonts w:ascii="Century Gothic" w:hAnsi="Century Gothic"/>
                <w:b/>
                <w:bCs/>
                <w:sz w:val="18"/>
                <w:szCs w:val="18"/>
              </w:rPr>
              <w:t>(dd)</w:t>
            </w:r>
            <w:r w:rsidRPr="00955A85">
              <w:rPr>
                <w:rFonts w:ascii="Century Gothic" w:hAnsi="Century Gothic"/>
                <w:b/>
                <w:bCs/>
                <w:sz w:val="18"/>
                <w:szCs w:val="18"/>
              </w:rPr>
              <w:tab/>
              <w:t>the establishment of the required infrastructure and processes to ensure quality provision.</w:t>
            </w:r>
          </w:p>
        </w:tc>
        <w:tc>
          <w:tcPr>
            <w:tcW w:w="6845" w:type="dxa"/>
          </w:tcPr>
          <w:p w14:paraId="73DE09C9"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The private college is registered as a company in terms of the CET Act;</w:t>
            </w:r>
          </w:p>
          <w:p w14:paraId="282A4C2C"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The private college is provisionally registered/registered as a private college with the Department of Higher Education and Training in line with the requirements of the CET Act;</w:t>
            </w:r>
          </w:p>
          <w:p w14:paraId="79B8FA0A"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An active governance structure is in place;</w:t>
            </w:r>
          </w:p>
          <w:p w14:paraId="485D4B77"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The governance and management structures provide strategic direction and ensure that the institution's vision and mission promote an ethos that is not in conflict with the values of the South African Constitution.</w:t>
            </w:r>
          </w:p>
          <w:p w14:paraId="3E24FB8F"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Management consult and communicate with all relevant stakeholders;</w:t>
            </w:r>
          </w:p>
          <w:p w14:paraId="2BD362EF"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 xml:space="preserve">The college principal / academic head, holds a professional teaching qualification and current registration with the South African Council for Educators (SACE) for employment purposes.  </w:t>
            </w:r>
          </w:p>
          <w:p w14:paraId="67873753"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A functional academic committee is in place.</w:t>
            </w:r>
          </w:p>
          <w:p w14:paraId="49625673"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 xml:space="preserve">The college has the capacity to offer a qualification on the GFETQSF; </w:t>
            </w:r>
          </w:p>
          <w:p w14:paraId="5C9B57D0"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The management of learner records is comprehensive, authentic and reliable;</w:t>
            </w:r>
          </w:p>
          <w:p w14:paraId="4E849ED4"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Audited financial statements for the most recent financial year are available and demonstrate that the college is financially viable and sustainable. In the case of a group of colleges with the same CIPC number, there should be a budget for each separate college and the income and expenditure statement for the site being evaluated.)</w:t>
            </w:r>
          </w:p>
          <w:p w14:paraId="50CE03CE" w14:textId="77777777" w:rsidR="00CD688E" w:rsidRPr="00CD688E" w:rsidRDefault="00CD688E" w:rsidP="003F59BC">
            <w:pPr>
              <w:widowControl w:val="0"/>
              <w:numPr>
                <w:ilvl w:val="0"/>
                <w:numId w:val="14"/>
              </w:numPr>
              <w:adjustRightInd w:val="0"/>
              <w:spacing w:after="120" w:line="276" w:lineRule="auto"/>
              <w:ind w:left="444" w:hanging="425"/>
              <w:jc w:val="both"/>
              <w:textAlignment w:val="baseline"/>
              <w:rPr>
                <w:rFonts w:ascii="Century Gothic" w:eastAsia="Calibri" w:hAnsi="Century Gothic"/>
                <w:sz w:val="18"/>
                <w:szCs w:val="18"/>
              </w:rPr>
            </w:pPr>
            <w:r w:rsidRPr="00CD688E">
              <w:rPr>
                <w:rFonts w:ascii="Century Gothic" w:eastAsia="Calibri" w:hAnsi="Century Gothic"/>
                <w:sz w:val="18"/>
                <w:szCs w:val="18"/>
              </w:rPr>
              <w:t xml:space="preserve">A current Health and Safety Certificate (not older than two years). Certificates issued by a private company must be accompanied by a report and evidence that the person who conducted the audit </w:t>
            </w:r>
            <w:r w:rsidRPr="00CD688E">
              <w:rPr>
                <w:rFonts w:ascii="Century Gothic" w:eastAsia="Calibri" w:hAnsi="Century Gothic"/>
                <w:sz w:val="18"/>
                <w:szCs w:val="18"/>
              </w:rPr>
              <w:lastRenderedPageBreak/>
              <w:t>is registered/accredited to do so.</w:t>
            </w:r>
          </w:p>
          <w:p w14:paraId="69086177" w14:textId="7FF00B85" w:rsidR="00410465" w:rsidRPr="00955A85" w:rsidRDefault="00CD688E" w:rsidP="003F59BC">
            <w:pPr>
              <w:numPr>
                <w:ilvl w:val="0"/>
                <w:numId w:val="14"/>
              </w:numPr>
              <w:spacing w:after="120" w:line="276" w:lineRule="auto"/>
              <w:ind w:left="392" w:hanging="392"/>
              <w:jc w:val="both"/>
              <w:rPr>
                <w:rFonts w:ascii="Century Gothic" w:eastAsia="Calibri" w:hAnsi="Century Gothic"/>
                <w:sz w:val="18"/>
                <w:szCs w:val="18"/>
              </w:rPr>
            </w:pPr>
            <w:r w:rsidRPr="00CD688E">
              <w:rPr>
                <w:rFonts w:ascii="Century Gothic" w:eastAsia="Calibri" w:hAnsi="Century Gothic"/>
                <w:sz w:val="18"/>
                <w:szCs w:val="18"/>
              </w:rPr>
              <w:t>Evidence of servicing fire equipment within the past twelve months (including the SABS 1475 permit number).</w:t>
            </w:r>
          </w:p>
        </w:tc>
      </w:tr>
      <w:tr w:rsidR="00955A85" w:rsidRPr="00955A85" w14:paraId="2FF80805" w14:textId="77777777" w:rsidTr="00387A22">
        <w:tc>
          <w:tcPr>
            <w:tcW w:w="1980" w:type="dxa"/>
          </w:tcPr>
          <w:p w14:paraId="0D17B568" w14:textId="3E8CE6FE"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lastRenderedPageBreak/>
              <w:t>Criterion 2</w:t>
            </w:r>
            <w:r w:rsidR="000255E5" w:rsidRPr="00955A85">
              <w:rPr>
                <w:rFonts w:ascii="Century Gothic" w:hAnsi="Century Gothic"/>
                <w:b/>
                <w:sz w:val="18"/>
                <w:szCs w:val="18"/>
              </w:rPr>
              <w:t>:</w:t>
            </w:r>
          </w:p>
          <w:p w14:paraId="61971AD1" w14:textId="77777777"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t>Teaching, Learning and Training</w:t>
            </w:r>
          </w:p>
        </w:tc>
        <w:tc>
          <w:tcPr>
            <w:tcW w:w="5953" w:type="dxa"/>
          </w:tcPr>
          <w:p w14:paraId="7CECA691"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w:t>
            </w:r>
            <w:proofErr w:type="spellStart"/>
            <w:r w:rsidRPr="00955A85">
              <w:rPr>
                <w:rFonts w:ascii="Century Gothic" w:hAnsi="Century Gothic" w:cs="Arial"/>
                <w:sz w:val="18"/>
                <w:szCs w:val="18"/>
              </w:rPr>
              <w:t>i</w:t>
            </w:r>
            <w:proofErr w:type="spellEnd"/>
            <w:r w:rsidRPr="00955A85">
              <w:rPr>
                <w:rFonts w:ascii="Century Gothic" w:hAnsi="Century Gothic" w:cs="Arial"/>
                <w:sz w:val="18"/>
                <w:szCs w:val="18"/>
              </w:rPr>
              <w:t>)</w:t>
            </w:r>
            <w:r w:rsidRPr="00955A85">
              <w:rPr>
                <w:rFonts w:ascii="Century Gothic" w:hAnsi="Century Gothic" w:cs="Arial"/>
                <w:sz w:val="18"/>
                <w:szCs w:val="18"/>
              </w:rPr>
              <w:tab/>
              <w:t>The private college is professionally staffed to support the qualifications or part-qualifications it offers.</w:t>
            </w:r>
          </w:p>
          <w:p w14:paraId="1DBEFAB8"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(ii)</w:t>
            </w:r>
            <w:r w:rsidRPr="00955A85">
              <w:rPr>
                <w:rFonts w:ascii="Century Gothic" w:hAnsi="Century Gothic" w:cs="Arial"/>
                <w:sz w:val="18"/>
                <w:szCs w:val="18"/>
              </w:rPr>
              <w:tab/>
              <w:t>Learning and assessment are at the core of the enactment of the curriculum.</w:t>
            </w:r>
          </w:p>
          <w:p w14:paraId="42A52A01"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(iii)</w:t>
            </w:r>
            <w:r w:rsidRPr="00955A85">
              <w:rPr>
                <w:rFonts w:ascii="Century Gothic" w:hAnsi="Century Gothic" w:cs="Arial"/>
                <w:sz w:val="18"/>
                <w:szCs w:val="18"/>
              </w:rPr>
              <w:tab/>
              <w:t>The private college implements the curriculum and assessment requirements at the required standard and in accordance with the directives, policy and regulation requirements of the qualifications or part-qualifications registered on the GFETQSF.</w:t>
            </w:r>
          </w:p>
          <w:p w14:paraId="554934F0"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(iv)</w:t>
            </w:r>
            <w:r w:rsidRPr="00955A85">
              <w:rPr>
                <w:rFonts w:ascii="Century Gothic" w:hAnsi="Century Gothic" w:cs="Arial"/>
                <w:sz w:val="18"/>
                <w:szCs w:val="18"/>
              </w:rPr>
              <w:tab/>
              <w:t>The curriculum is enacted to reflect appropriate instructional approaches that support learning in respect of qualifications or part-qualifications the institution is accredited to offer.</w:t>
            </w:r>
          </w:p>
          <w:p w14:paraId="7480CD73"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(v)</w:t>
            </w:r>
            <w:r w:rsidRPr="00955A85">
              <w:rPr>
                <w:rFonts w:ascii="Century Gothic" w:hAnsi="Century Gothic" w:cs="Arial"/>
                <w:sz w:val="18"/>
                <w:szCs w:val="18"/>
              </w:rPr>
              <w:tab/>
              <w:t>Suitable learning programmes and materials in support of the qualifications or part-qualifications offered are developed.</w:t>
            </w:r>
          </w:p>
          <w:p w14:paraId="0C56B50F" w14:textId="77777777" w:rsidR="00410465" w:rsidRPr="00955A85" w:rsidRDefault="00410465" w:rsidP="00387A22">
            <w:pPr>
              <w:spacing w:line="276" w:lineRule="auto"/>
              <w:ind w:left="544" w:hanging="509"/>
              <w:jc w:val="both"/>
              <w:rPr>
                <w:rFonts w:ascii="Century Gothic" w:hAnsi="Century Gothic"/>
                <w:b/>
                <w:bCs/>
                <w:sz w:val="18"/>
                <w:szCs w:val="18"/>
              </w:rPr>
            </w:pPr>
            <w:r w:rsidRPr="00955A85">
              <w:rPr>
                <w:rFonts w:ascii="Century Gothic" w:hAnsi="Century Gothic"/>
                <w:b/>
                <w:bCs/>
                <w:sz w:val="18"/>
                <w:szCs w:val="18"/>
              </w:rPr>
              <w:t>(vi)</w:t>
            </w:r>
            <w:r w:rsidRPr="00955A85">
              <w:rPr>
                <w:rFonts w:ascii="Century Gothic" w:hAnsi="Century Gothic"/>
                <w:b/>
                <w:bCs/>
                <w:sz w:val="18"/>
                <w:szCs w:val="18"/>
              </w:rPr>
              <w:tab/>
              <w:t>Teaching proficiency is increased through the development of appropriate pedagogy and methodology by means of staff development.</w:t>
            </w:r>
          </w:p>
        </w:tc>
        <w:tc>
          <w:tcPr>
            <w:tcW w:w="6845" w:type="dxa"/>
          </w:tcPr>
          <w:p w14:paraId="22D028DC"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The private college is sufficiently resourced and has adequate teaching and learning resources, suitable facilities, premises, and human and financial resources and structures to manage the programmes offered and enhance the quality of teaching and learning.</w:t>
            </w:r>
          </w:p>
          <w:p w14:paraId="26BC3D4A"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Teaching staff/lecturers are suitably qualified, experienced, and hold current registration with the SACE for employment purposes;</w:t>
            </w:r>
          </w:p>
          <w:p w14:paraId="1E8810A8"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The principal and teachers/lecturers have valid employment contracts;</w:t>
            </w:r>
          </w:p>
          <w:p w14:paraId="64F3CF86"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The teachers/lecturers demonstrate capacity in the delivery of the qualification;</w:t>
            </w:r>
          </w:p>
          <w:p w14:paraId="786D475B"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 xml:space="preserve">Curriculum requirements (including </w:t>
            </w:r>
            <w:proofErr w:type="spellStart"/>
            <w:r w:rsidRPr="008E7674">
              <w:rPr>
                <w:rFonts w:ascii="Century Gothic" w:eastAsia="Calibri" w:hAnsi="Century Gothic"/>
                <w:sz w:val="18"/>
                <w:szCs w:val="18"/>
              </w:rPr>
              <w:t>practicals</w:t>
            </w:r>
            <w:proofErr w:type="spellEnd"/>
            <w:r w:rsidRPr="008E7674">
              <w:rPr>
                <w:rFonts w:ascii="Century Gothic" w:eastAsia="Calibri" w:hAnsi="Century Gothic"/>
                <w:sz w:val="18"/>
                <w:szCs w:val="18"/>
              </w:rPr>
              <w:t>) are implemented at the required standard;</w:t>
            </w:r>
          </w:p>
          <w:p w14:paraId="13575BAF"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There is evidence of staff training and development in line with the qualification applied for;</w:t>
            </w:r>
          </w:p>
          <w:p w14:paraId="1964F229"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 xml:space="preserve">Monitoring of classroom/lesson delivery is conducted; </w:t>
            </w:r>
          </w:p>
          <w:p w14:paraId="50AAE177"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Appropriate instructional approaches are implemented;</w:t>
            </w:r>
          </w:p>
          <w:p w14:paraId="46987283" w14:textId="77777777" w:rsidR="008E7674" w:rsidRPr="008E7674" w:rsidRDefault="008E7674" w:rsidP="003F59BC">
            <w:pPr>
              <w:numPr>
                <w:ilvl w:val="0"/>
                <w:numId w:val="15"/>
              </w:numPr>
              <w:spacing w:after="120" w:line="276" w:lineRule="auto"/>
              <w:ind w:left="434" w:hanging="434"/>
              <w:jc w:val="both"/>
              <w:rPr>
                <w:rFonts w:ascii="Century Gothic" w:eastAsia="Calibri" w:hAnsi="Century Gothic"/>
                <w:sz w:val="18"/>
                <w:szCs w:val="18"/>
              </w:rPr>
            </w:pPr>
            <w:r w:rsidRPr="008E7674">
              <w:rPr>
                <w:rFonts w:ascii="Century Gothic" w:eastAsia="Calibri" w:hAnsi="Century Gothic"/>
                <w:sz w:val="18"/>
                <w:szCs w:val="18"/>
              </w:rPr>
              <w:t>Students/learners are satisfied with the teaching provided.</w:t>
            </w:r>
          </w:p>
          <w:p w14:paraId="52B2C9E4" w14:textId="02BF90C1" w:rsidR="00410465" w:rsidRPr="00955A85" w:rsidRDefault="00410465" w:rsidP="003F59BC">
            <w:pPr>
              <w:spacing w:after="120" w:line="276" w:lineRule="auto"/>
              <w:jc w:val="both"/>
              <w:rPr>
                <w:rFonts w:ascii="Century Gothic" w:eastAsia="Calibri" w:hAnsi="Century Gothic"/>
                <w:sz w:val="18"/>
                <w:szCs w:val="18"/>
              </w:rPr>
            </w:pPr>
          </w:p>
        </w:tc>
      </w:tr>
      <w:tr w:rsidR="00955A85" w:rsidRPr="00955A85" w14:paraId="21D8D87C" w14:textId="77777777" w:rsidTr="00387A22">
        <w:tc>
          <w:tcPr>
            <w:tcW w:w="1980" w:type="dxa"/>
          </w:tcPr>
          <w:p w14:paraId="595879A3" w14:textId="385515BD"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t>Criterion 3</w:t>
            </w:r>
            <w:r w:rsidR="000255E5" w:rsidRPr="00955A85">
              <w:rPr>
                <w:rFonts w:ascii="Century Gothic" w:hAnsi="Century Gothic"/>
                <w:b/>
                <w:sz w:val="18"/>
                <w:szCs w:val="18"/>
              </w:rPr>
              <w:t>:</w:t>
            </w:r>
          </w:p>
          <w:p w14:paraId="323F498B" w14:textId="77777777"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t>Assessment and Results</w:t>
            </w:r>
          </w:p>
        </w:tc>
        <w:tc>
          <w:tcPr>
            <w:tcW w:w="5953" w:type="dxa"/>
          </w:tcPr>
          <w:p w14:paraId="40F51F7B"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w:t>
            </w:r>
            <w:proofErr w:type="spellStart"/>
            <w:r w:rsidRPr="00955A85">
              <w:rPr>
                <w:rFonts w:ascii="Century Gothic" w:hAnsi="Century Gothic" w:cs="Arial"/>
                <w:sz w:val="18"/>
                <w:szCs w:val="18"/>
              </w:rPr>
              <w:t>i</w:t>
            </w:r>
            <w:proofErr w:type="spellEnd"/>
            <w:r w:rsidRPr="00955A85">
              <w:rPr>
                <w:rFonts w:ascii="Century Gothic" w:hAnsi="Century Gothic" w:cs="Arial"/>
                <w:sz w:val="18"/>
                <w:szCs w:val="18"/>
              </w:rPr>
              <w:t>)</w:t>
            </w:r>
            <w:r w:rsidRPr="00955A85">
              <w:rPr>
                <w:rFonts w:ascii="Century Gothic" w:hAnsi="Century Gothic" w:cs="Arial"/>
                <w:sz w:val="18"/>
                <w:szCs w:val="18"/>
              </w:rPr>
              <w:tab/>
              <w:t>The private college manages and conducts internal continuous assessment of an acceptable standard and in line with directives, policies and regulations of the qualification and provides developmental feedback to learners.</w:t>
            </w:r>
          </w:p>
          <w:p w14:paraId="16C57E30"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(ii)</w:t>
            </w:r>
            <w:r w:rsidRPr="00955A85">
              <w:rPr>
                <w:rFonts w:ascii="Century Gothic" w:hAnsi="Century Gothic" w:cs="Arial"/>
                <w:sz w:val="18"/>
                <w:szCs w:val="18"/>
              </w:rPr>
              <w:tab/>
              <w:t>The private college is registered as an examination centre that undertakes external examinations in compliance with the directives, policies and regulations of Umalusi and the relevant qualification.</w:t>
            </w:r>
          </w:p>
          <w:p w14:paraId="3186BC5F" w14:textId="77777777" w:rsidR="00410465" w:rsidRPr="00955A85" w:rsidRDefault="00410465" w:rsidP="00387A22">
            <w:pPr>
              <w:spacing w:line="276" w:lineRule="auto"/>
              <w:ind w:left="544" w:hanging="544"/>
              <w:jc w:val="both"/>
              <w:rPr>
                <w:rFonts w:ascii="Century Gothic" w:hAnsi="Century Gothic"/>
                <w:b/>
                <w:bCs/>
                <w:sz w:val="18"/>
                <w:szCs w:val="18"/>
              </w:rPr>
            </w:pPr>
            <w:r w:rsidRPr="00955A85">
              <w:rPr>
                <w:rFonts w:ascii="Century Gothic" w:hAnsi="Century Gothic"/>
                <w:b/>
                <w:bCs/>
                <w:sz w:val="18"/>
                <w:szCs w:val="18"/>
              </w:rPr>
              <w:lastRenderedPageBreak/>
              <w:t>(iii)</w:t>
            </w:r>
            <w:r w:rsidRPr="00955A85">
              <w:rPr>
                <w:rFonts w:ascii="Century Gothic" w:hAnsi="Century Gothic"/>
                <w:b/>
                <w:bCs/>
                <w:sz w:val="18"/>
                <w:szCs w:val="18"/>
              </w:rPr>
              <w:tab/>
              <w:t>Quantitative and qualitative data are used to track learner achievement and improve learner success.</w:t>
            </w:r>
          </w:p>
        </w:tc>
        <w:tc>
          <w:tcPr>
            <w:tcW w:w="6845" w:type="dxa"/>
          </w:tcPr>
          <w:p w14:paraId="18F5668D" w14:textId="0A20ED6B" w:rsidR="00410465" w:rsidRPr="00955A85" w:rsidRDefault="00410465" w:rsidP="003F59BC">
            <w:pPr>
              <w:widowControl w:val="0"/>
              <w:numPr>
                <w:ilvl w:val="0"/>
                <w:numId w:val="16"/>
              </w:numPr>
              <w:adjustRightInd w:val="0"/>
              <w:spacing w:after="120" w:line="276" w:lineRule="auto"/>
              <w:ind w:left="434" w:hanging="434"/>
              <w:jc w:val="both"/>
              <w:textAlignment w:val="baseline"/>
              <w:rPr>
                <w:rFonts w:ascii="Century Gothic" w:eastAsia="Calibri" w:hAnsi="Century Gothic"/>
                <w:sz w:val="18"/>
                <w:szCs w:val="18"/>
              </w:rPr>
            </w:pPr>
            <w:r w:rsidRPr="00955A85">
              <w:rPr>
                <w:rFonts w:ascii="Century Gothic" w:eastAsia="Calibri" w:hAnsi="Century Gothic"/>
                <w:sz w:val="18"/>
                <w:szCs w:val="18"/>
              </w:rPr>
              <w:lastRenderedPageBreak/>
              <w:t xml:space="preserve">The private college is registered as an examination centre with </w:t>
            </w:r>
            <w:r w:rsidR="001A764C">
              <w:rPr>
                <w:rFonts w:ascii="Century Gothic" w:eastAsia="Calibri" w:hAnsi="Century Gothic"/>
                <w:sz w:val="18"/>
                <w:szCs w:val="18"/>
              </w:rPr>
              <w:t>the Department of Higher Education and Training</w:t>
            </w:r>
            <w:r w:rsidRPr="00955A85">
              <w:rPr>
                <w:rFonts w:ascii="Century Gothic" w:eastAsia="Calibri" w:hAnsi="Century Gothic"/>
                <w:sz w:val="18"/>
                <w:szCs w:val="18"/>
              </w:rPr>
              <w:t>;</w:t>
            </w:r>
          </w:p>
          <w:p w14:paraId="196BE121" w14:textId="26B802FD" w:rsidR="00410465" w:rsidRPr="00955A85" w:rsidRDefault="00410465" w:rsidP="003F59BC">
            <w:pPr>
              <w:widowControl w:val="0"/>
              <w:numPr>
                <w:ilvl w:val="0"/>
                <w:numId w:val="16"/>
              </w:numPr>
              <w:adjustRightInd w:val="0"/>
              <w:spacing w:after="120" w:line="276" w:lineRule="auto"/>
              <w:ind w:left="392" w:hanging="392"/>
              <w:jc w:val="both"/>
              <w:textAlignment w:val="baseline"/>
              <w:rPr>
                <w:rFonts w:ascii="Century Gothic" w:eastAsia="Calibri" w:hAnsi="Century Gothic"/>
                <w:sz w:val="18"/>
                <w:szCs w:val="18"/>
              </w:rPr>
            </w:pPr>
            <w:r w:rsidRPr="00955A85">
              <w:rPr>
                <w:rFonts w:ascii="Century Gothic" w:eastAsia="Calibri" w:hAnsi="Century Gothic"/>
                <w:sz w:val="18"/>
                <w:szCs w:val="18"/>
              </w:rPr>
              <w:t>The private college demonstrates capacity in the conduct and management of internal assessment and external examinations and provides developmental feedback and support to learners;</w:t>
            </w:r>
            <w:r w:rsidRPr="00955A85">
              <w:rPr>
                <w:rFonts w:ascii="Century Gothic" w:hAnsi="Century Gothic"/>
                <w:sz w:val="18"/>
                <w:szCs w:val="18"/>
              </w:rPr>
              <w:t xml:space="preserve"> </w:t>
            </w:r>
          </w:p>
          <w:p w14:paraId="5AA8616A" w14:textId="195DE909" w:rsidR="00410465" w:rsidRPr="00955A85" w:rsidRDefault="00410465" w:rsidP="003F59BC">
            <w:pPr>
              <w:widowControl w:val="0"/>
              <w:numPr>
                <w:ilvl w:val="0"/>
                <w:numId w:val="16"/>
              </w:numPr>
              <w:adjustRightInd w:val="0"/>
              <w:spacing w:after="120" w:line="276" w:lineRule="auto"/>
              <w:ind w:left="392" w:hanging="392"/>
              <w:jc w:val="both"/>
              <w:textAlignment w:val="baseline"/>
              <w:rPr>
                <w:rFonts w:ascii="Century Gothic" w:eastAsia="Calibri" w:hAnsi="Century Gothic"/>
                <w:sz w:val="18"/>
                <w:szCs w:val="18"/>
              </w:rPr>
            </w:pPr>
            <w:r w:rsidRPr="00955A85">
              <w:rPr>
                <w:rFonts w:ascii="Century Gothic" w:eastAsia="Calibri" w:hAnsi="Century Gothic"/>
                <w:sz w:val="18"/>
                <w:szCs w:val="18"/>
              </w:rPr>
              <w:t>The teachers</w:t>
            </w:r>
            <w:r w:rsidR="00B43CBC" w:rsidRPr="00955A85">
              <w:rPr>
                <w:rFonts w:ascii="Century Gothic" w:eastAsia="Calibri" w:hAnsi="Century Gothic"/>
                <w:sz w:val="18"/>
                <w:szCs w:val="18"/>
              </w:rPr>
              <w:t>/lecturers</w:t>
            </w:r>
            <w:r w:rsidRPr="00955A85">
              <w:rPr>
                <w:rFonts w:ascii="Century Gothic" w:eastAsia="Calibri" w:hAnsi="Century Gothic"/>
                <w:sz w:val="18"/>
                <w:szCs w:val="18"/>
              </w:rPr>
              <w:t xml:space="preserve"> demonstrate capacity in the conduct and development of ICASS / ISAT tasks that are of acceptable standards in accordance with </w:t>
            </w:r>
            <w:proofErr w:type="spellStart"/>
            <w:r w:rsidRPr="00955A85">
              <w:rPr>
                <w:rFonts w:ascii="Century Gothic" w:eastAsia="Calibri" w:hAnsi="Century Gothic"/>
                <w:sz w:val="18"/>
                <w:szCs w:val="18"/>
              </w:rPr>
              <w:t>Umalusi’s</w:t>
            </w:r>
            <w:proofErr w:type="spellEnd"/>
            <w:r w:rsidRPr="00955A85">
              <w:rPr>
                <w:rFonts w:ascii="Century Gothic" w:eastAsia="Calibri" w:hAnsi="Century Gothic"/>
                <w:sz w:val="18"/>
                <w:szCs w:val="18"/>
              </w:rPr>
              <w:t xml:space="preserve"> directives and the regulations pertaining to </w:t>
            </w:r>
            <w:r w:rsidRPr="00955A85">
              <w:rPr>
                <w:rFonts w:ascii="Century Gothic" w:eastAsia="Calibri" w:hAnsi="Century Gothic"/>
                <w:sz w:val="18"/>
                <w:szCs w:val="18"/>
              </w:rPr>
              <w:lastRenderedPageBreak/>
              <w:t>the qualification;</w:t>
            </w:r>
          </w:p>
          <w:p w14:paraId="08AE02B7" w14:textId="3031E94E" w:rsidR="00410465" w:rsidRPr="00955A85" w:rsidRDefault="00410465" w:rsidP="003F59BC">
            <w:pPr>
              <w:widowControl w:val="0"/>
              <w:numPr>
                <w:ilvl w:val="0"/>
                <w:numId w:val="16"/>
              </w:numPr>
              <w:adjustRightInd w:val="0"/>
              <w:spacing w:after="120" w:line="276" w:lineRule="auto"/>
              <w:ind w:left="392" w:hanging="392"/>
              <w:jc w:val="both"/>
              <w:textAlignment w:val="baseline"/>
              <w:rPr>
                <w:rFonts w:ascii="Century Gothic" w:eastAsia="Calibri" w:hAnsi="Century Gothic"/>
                <w:sz w:val="18"/>
                <w:szCs w:val="18"/>
              </w:rPr>
            </w:pPr>
            <w:r w:rsidRPr="00955A85">
              <w:rPr>
                <w:rFonts w:ascii="Century Gothic" w:eastAsia="Calibri" w:hAnsi="Century Gothic"/>
                <w:sz w:val="18"/>
                <w:szCs w:val="18"/>
              </w:rPr>
              <w:t>The private college demonstrates alignment of records of learner achievement for ICASS</w:t>
            </w:r>
            <w:r w:rsidR="002037A3" w:rsidRPr="00955A85">
              <w:rPr>
                <w:rFonts w:ascii="Century Gothic" w:eastAsia="Calibri" w:hAnsi="Century Gothic"/>
                <w:sz w:val="18"/>
                <w:szCs w:val="18"/>
              </w:rPr>
              <w:t>/</w:t>
            </w:r>
            <w:r w:rsidRPr="00955A85">
              <w:rPr>
                <w:rFonts w:ascii="Century Gothic" w:eastAsia="Calibri" w:hAnsi="Century Gothic"/>
                <w:sz w:val="18"/>
                <w:szCs w:val="18"/>
              </w:rPr>
              <w:t>ISAT per level of the qualification</w:t>
            </w:r>
            <w:r w:rsidR="002037A3" w:rsidRPr="00955A85">
              <w:rPr>
                <w:rFonts w:ascii="Century Gothic" w:eastAsia="Calibri" w:hAnsi="Century Gothic"/>
                <w:sz w:val="18"/>
                <w:szCs w:val="18"/>
              </w:rPr>
              <w:t>/</w:t>
            </w:r>
            <w:r w:rsidRPr="00955A85">
              <w:rPr>
                <w:rFonts w:ascii="Century Gothic" w:eastAsia="Calibri" w:hAnsi="Century Gothic"/>
                <w:sz w:val="18"/>
                <w:szCs w:val="18"/>
              </w:rPr>
              <w:t>programme offered.</w:t>
            </w:r>
          </w:p>
          <w:p w14:paraId="16AAECD7" w14:textId="05D01BC6" w:rsidR="00410465" w:rsidRPr="00955A85" w:rsidRDefault="00410465" w:rsidP="003F59BC">
            <w:pPr>
              <w:widowControl w:val="0"/>
              <w:numPr>
                <w:ilvl w:val="0"/>
                <w:numId w:val="16"/>
              </w:numPr>
              <w:adjustRightInd w:val="0"/>
              <w:spacing w:after="120" w:line="276" w:lineRule="auto"/>
              <w:ind w:left="392" w:hanging="392"/>
              <w:jc w:val="both"/>
              <w:textAlignment w:val="baseline"/>
              <w:rPr>
                <w:rFonts w:ascii="Century Gothic" w:eastAsia="Calibri" w:hAnsi="Century Gothic"/>
                <w:sz w:val="18"/>
                <w:szCs w:val="18"/>
              </w:rPr>
            </w:pPr>
            <w:r w:rsidRPr="00955A85">
              <w:rPr>
                <w:rFonts w:ascii="Century Gothic" w:eastAsia="Calibri" w:hAnsi="Century Gothic"/>
                <w:sz w:val="18"/>
                <w:szCs w:val="18"/>
              </w:rPr>
              <w:t>Appropriate processes (monitoring and moderation) are in place to ensure assessment instruments</w:t>
            </w:r>
            <w:r w:rsidR="00475982" w:rsidRPr="00955A85">
              <w:rPr>
                <w:rFonts w:ascii="Century Gothic" w:eastAsia="Calibri" w:hAnsi="Century Gothic"/>
                <w:sz w:val="18"/>
                <w:szCs w:val="18"/>
              </w:rPr>
              <w:t xml:space="preserve"> are used in keeping with the purpose and context of the subjects</w:t>
            </w:r>
            <w:r w:rsidRPr="00955A85">
              <w:rPr>
                <w:rFonts w:ascii="Century Gothic" w:eastAsia="Calibri" w:hAnsi="Century Gothic"/>
                <w:sz w:val="18"/>
                <w:szCs w:val="18"/>
              </w:rPr>
              <w:t>.</w:t>
            </w:r>
          </w:p>
          <w:p w14:paraId="364CBD16" w14:textId="1BC62484" w:rsidR="00410465" w:rsidRPr="00955A85" w:rsidRDefault="00410465" w:rsidP="003F59BC">
            <w:pPr>
              <w:widowControl w:val="0"/>
              <w:numPr>
                <w:ilvl w:val="0"/>
                <w:numId w:val="16"/>
              </w:numPr>
              <w:adjustRightInd w:val="0"/>
              <w:spacing w:after="120" w:line="276" w:lineRule="auto"/>
              <w:ind w:left="392" w:hanging="392"/>
              <w:jc w:val="both"/>
              <w:textAlignment w:val="baseline"/>
              <w:rPr>
                <w:rFonts w:ascii="Century Gothic" w:eastAsia="Calibri" w:hAnsi="Century Gothic"/>
                <w:sz w:val="18"/>
                <w:szCs w:val="18"/>
              </w:rPr>
            </w:pPr>
            <w:r w:rsidRPr="00955A85">
              <w:rPr>
                <w:rFonts w:ascii="Century Gothic" w:eastAsia="Calibri" w:hAnsi="Century Gothic"/>
                <w:sz w:val="18"/>
                <w:szCs w:val="18"/>
              </w:rPr>
              <w:t>Assessment tasks are planned and analysed and conform to the cognitive levels, number and types of assessments as indicated in the Subject Assessment Guidelines.</w:t>
            </w:r>
            <w:r w:rsidRPr="00955A85">
              <w:rPr>
                <w:rFonts w:ascii="Century Gothic" w:hAnsi="Century Gothic"/>
                <w:sz w:val="18"/>
                <w:szCs w:val="18"/>
              </w:rPr>
              <w:t xml:space="preserve"> </w:t>
            </w:r>
          </w:p>
          <w:p w14:paraId="38FECBAF" w14:textId="0B926D26" w:rsidR="00410465" w:rsidRPr="00955A85" w:rsidRDefault="00410465" w:rsidP="003F59BC">
            <w:pPr>
              <w:widowControl w:val="0"/>
              <w:numPr>
                <w:ilvl w:val="0"/>
                <w:numId w:val="16"/>
              </w:numPr>
              <w:adjustRightInd w:val="0"/>
              <w:spacing w:after="120" w:line="276" w:lineRule="auto"/>
              <w:ind w:left="392" w:hanging="392"/>
              <w:jc w:val="both"/>
              <w:textAlignment w:val="baseline"/>
              <w:rPr>
                <w:rFonts w:ascii="Century Gothic" w:eastAsia="Calibri" w:hAnsi="Century Gothic"/>
                <w:sz w:val="18"/>
                <w:szCs w:val="18"/>
              </w:rPr>
            </w:pPr>
            <w:r w:rsidRPr="00955A85">
              <w:rPr>
                <w:rFonts w:ascii="Century Gothic" w:eastAsia="Calibri" w:hAnsi="Century Gothic"/>
                <w:sz w:val="18"/>
                <w:szCs w:val="18"/>
              </w:rPr>
              <w:t>The registered examination centre undertakes external assessment</w:t>
            </w:r>
            <w:r w:rsidR="00475982" w:rsidRPr="00955A85">
              <w:rPr>
                <w:rFonts w:ascii="Century Gothic" w:eastAsia="Calibri" w:hAnsi="Century Gothic"/>
                <w:sz w:val="18"/>
                <w:szCs w:val="18"/>
              </w:rPr>
              <w:t>s</w:t>
            </w:r>
            <w:r w:rsidRPr="00955A85">
              <w:rPr>
                <w:rFonts w:ascii="Century Gothic" w:eastAsia="Calibri" w:hAnsi="Century Gothic"/>
                <w:sz w:val="18"/>
                <w:szCs w:val="18"/>
              </w:rPr>
              <w:t xml:space="preserve"> in compliance with the national policy and regulations (with no irregularities).</w:t>
            </w:r>
          </w:p>
        </w:tc>
      </w:tr>
      <w:tr w:rsidR="00410465" w:rsidRPr="00955A85" w14:paraId="7BEA2D12" w14:textId="77777777" w:rsidTr="00387A22">
        <w:tc>
          <w:tcPr>
            <w:tcW w:w="1980" w:type="dxa"/>
          </w:tcPr>
          <w:p w14:paraId="16F5D3B5" w14:textId="332FC509"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lastRenderedPageBreak/>
              <w:t>Criterion 4</w:t>
            </w:r>
            <w:r w:rsidR="000255E5" w:rsidRPr="00955A85">
              <w:rPr>
                <w:rFonts w:ascii="Century Gothic" w:hAnsi="Century Gothic"/>
                <w:b/>
                <w:sz w:val="18"/>
                <w:szCs w:val="18"/>
              </w:rPr>
              <w:t>:</w:t>
            </w:r>
          </w:p>
          <w:p w14:paraId="6FC7853E" w14:textId="77777777" w:rsidR="00410465" w:rsidRPr="00955A85" w:rsidRDefault="00410465" w:rsidP="00387A22">
            <w:pPr>
              <w:spacing w:line="276" w:lineRule="auto"/>
              <w:rPr>
                <w:rFonts w:ascii="Century Gothic" w:hAnsi="Century Gothic"/>
                <w:b/>
                <w:sz w:val="18"/>
                <w:szCs w:val="18"/>
              </w:rPr>
            </w:pPr>
            <w:r w:rsidRPr="00955A85">
              <w:rPr>
                <w:rFonts w:ascii="Century Gothic" w:hAnsi="Century Gothic"/>
                <w:b/>
                <w:sz w:val="18"/>
                <w:szCs w:val="18"/>
              </w:rPr>
              <w:t>Learner Support</w:t>
            </w:r>
          </w:p>
        </w:tc>
        <w:tc>
          <w:tcPr>
            <w:tcW w:w="5953" w:type="dxa"/>
          </w:tcPr>
          <w:p w14:paraId="544F8818" w14:textId="77777777" w:rsidR="00410465" w:rsidRPr="00955A85" w:rsidRDefault="00410465" w:rsidP="00387A22">
            <w:pPr>
              <w:pStyle w:val="BodyText"/>
              <w:spacing w:line="276" w:lineRule="auto"/>
              <w:ind w:left="544" w:hanging="544"/>
              <w:jc w:val="both"/>
              <w:rPr>
                <w:rFonts w:ascii="Century Gothic" w:hAnsi="Century Gothic" w:cs="Arial"/>
                <w:sz w:val="18"/>
                <w:szCs w:val="18"/>
              </w:rPr>
            </w:pPr>
            <w:r w:rsidRPr="00955A85">
              <w:rPr>
                <w:rFonts w:ascii="Century Gothic" w:hAnsi="Century Gothic" w:cs="Arial"/>
                <w:sz w:val="18"/>
                <w:szCs w:val="18"/>
              </w:rPr>
              <w:t>Learner support is evident through-</w:t>
            </w:r>
          </w:p>
          <w:p w14:paraId="0A24E234" w14:textId="77777777" w:rsidR="00410465" w:rsidRPr="00955A85" w:rsidRDefault="00410465" w:rsidP="003F59BC">
            <w:pPr>
              <w:pStyle w:val="BodyText"/>
              <w:numPr>
                <w:ilvl w:val="0"/>
                <w:numId w:val="10"/>
              </w:numPr>
              <w:spacing w:line="276" w:lineRule="auto"/>
              <w:ind w:left="544" w:hanging="544"/>
              <w:jc w:val="both"/>
              <w:rPr>
                <w:rFonts w:ascii="Century Gothic" w:hAnsi="Century Gothic"/>
                <w:sz w:val="18"/>
                <w:szCs w:val="18"/>
              </w:rPr>
            </w:pPr>
            <w:r w:rsidRPr="00955A85">
              <w:rPr>
                <w:rFonts w:ascii="Century Gothic" w:hAnsi="Century Gothic" w:cs="Arial"/>
                <w:sz w:val="18"/>
                <w:szCs w:val="18"/>
              </w:rPr>
              <w:t>academic guidance and support; and career guidance and support.</w:t>
            </w:r>
          </w:p>
        </w:tc>
        <w:tc>
          <w:tcPr>
            <w:tcW w:w="6845" w:type="dxa"/>
          </w:tcPr>
          <w:p w14:paraId="4406A46E" w14:textId="77777777" w:rsidR="00410465" w:rsidRPr="00955A85" w:rsidRDefault="00410465" w:rsidP="003F59BC">
            <w:pPr>
              <w:numPr>
                <w:ilvl w:val="0"/>
                <w:numId w:val="17"/>
              </w:numPr>
              <w:spacing w:after="120" w:line="276" w:lineRule="auto"/>
              <w:ind w:left="434" w:hanging="434"/>
              <w:jc w:val="both"/>
              <w:rPr>
                <w:rFonts w:ascii="Century Gothic" w:eastAsia="Calibri" w:hAnsi="Century Gothic"/>
                <w:sz w:val="18"/>
                <w:szCs w:val="18"/>
              </w:rPr>
            </w:pPr>
            <w:r w:rsidRPr="00955A85">
              <w:rPr>
                <w:rFonts w:ascii="Century Gothic" w:eastAsia="Calibri" w:hAnsi="Century Gothic"/>
                <w:sz w:val="18"/>
                <w:szCs w:val="18"/>
              </w:rPr>
              <w:t>The institution provides activities, programmes and services that meet the academic, cultural, moral, and physical progression of learners/students.</w:t>
            </w:r>
          </w:p>
          <w:p w14:paraId="4DDEEB00" w14:textId="77777777" w:rsidR="00410465" w:rsidRPr="00955A85" w:rsidRDefault="00410465" w:rsidP="003F59BC">
            <w:pPr>
              <w:numPr>
                <w:ilvl w:val="0"/>
                <w:numId w:val="17"/>
              </w:numPr>
              <w:spacing w:after="120" w:line="276" w:lineRule="auto"/>
              <w:ind w:left="392" w:hanging="392"/>
              <w:jc w:val="both"/>
              <w:rPr>
                <w:rFonts w:ascii="Century Gothic" w:eastAsia="Calibri" w:hAnsi="Century Gothic"/>
                <w:sz w:val="18"/>
                <w:szCs w:val="18"/>
              </w:rPr>
            </w:pPr>
            <w:r w:rsidRPr="00955A85">
              <w:rPr>
                <w:rFonts w:ascii="Century Gothic" w:eastAsia="Calibri" w:hAnsi="Century Gothic"/>
                <w:sz w:val="18"/>
                <w:szCs w:val="18"/>
              </w:rPr>
              <w:t>A counsellor has been appointed to oversee learner/student support.</w:t>
            </w:r>
          </w:p>
        </w:tc>
      </w:tr>
    </w:tbl>
    <w:p w14:paraId="61D01614" w14:textId="77777777" w:rsidR="00410465" w:rsidRPr="00955A85" w:rsidRDefault="00410465"/>
    <w:p w14:paraId="6ADF2797" w14:textId="77777777" w:rsidR="000E47B7" w:rsidRPr="00955A85" w:rsidRDefault="000E47B7" w:rsidP="005855CB">
      <w:pPr>
        <w:kinsoku w:val="0"/>
        <w:overflowPunct w:val="0"/>
        <w:textAlignment w:val="baseline"/>
        <w:rPr>
          <w:rFonts w:ascii="Century Gothic" w:hAnsi="Century Gothic" w:cs="Times New Roman"/>
          <w:b/>
          <w:bCs/>
          <w:sz w:val="20"/>
          <w:szCs w:val="20"/>
          <w:u w:val="single"/>
          <w:lang w:eastAsia="en-ZA"/>
        </w:rPr>
      </w:pPr>
    </w:p>
    <w:p w14:paraId="759D90D5" w14:textId="77777777" w:rsidR="00555109" w:rsidRPr="00955A85" w:rsidRDefault="00555109">
      <w:pPr>
        <w:rPr>
          <w:rFonts w:ascii="Century Gothic" w:hAnsi="Century Gothic"/>
          <w:b/>
          <w:sz w:val="22"/>
          <w:szCs w:val="22"/>
        </w:rPr>
      </w:pPr>
      <w:r w:rsidRPr="00955A85">
        <w:rPr>
          <w:rFonts w:ascii="Century Gothic" w:hAnsi="Century Gothic"/>
          <w:b/>
          <w:sz w:val="22"/>
          <w:szCs w:val="22"/>
        </w:rPr>
        <w:br w:type="page"/>
      </w:r>
    </w:p>
    <w:p w14:paraId="369AC6E2" w14:textId="2C40E948" w:rsidR="00305B89" w:rsidRDefault="008F7BBE" w:rsidP="00BF2AC7">
      <w:pPr>
        <w:spacing w:line="276" w:lineRule="auto"/>
        <w:jc w:val="right"/>
        <w:rPr>
          <w:rFonts w:ascii="Century Gothic" w:hAnsi="Century Gothic"/>
          <w:sz w:val="18"/>
          <w:szCs w:val="18"/>
        </w:rPr>
      </w:pPr>
      <w:r w:rsidRPr="00B341AA">
        <w:rPr>
          <w:rFonts w:ascii="Century Gothic" w:hAnsi="Century Gothic"/>
          <w:noProof/>
          <w:sz w:val="22"/>
          <w:szCs w:val="22"/>
          <w:lang w:val="en-ZA" w:eastAsia="en-ZA"/>
        </w:rPr>
        <w:lastRenderedPageBreak/>
        <mc:AlternateContent>
          <mc:Choice Requires="wps">
            <w:drawing>
              <wp:anchor distT="0" distB="0" distL="114300" distR="114300" simplePos="0" relativeHeight="251658240" behindDoc="0" locked="0" layoutInCell="1" allowOverlap="1" wp14:anchorId="255D097D" wp14:editId="7D41C27E">
                <wp:simplePos x="0" y="0"/>
                <wp:positionH relativeFrom="column">
                  <wp:posOffset>0</wp:posOffset>
                </wp:positionH>
                <wp:positionV relativeFrom="paragraph">
                  <wp:posOffset>6350</wp:posOffset>
                </wp:positionV>
                <wp:extent cx="1378585" cy="304800"/>
                <wp:effectExtent l="6350" t="6985" r="5715" b="12065"/>
                <wp:wrapNone/>
                <wp:docPr id="2044686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4800"/>
                        </a:xfrm>
                        <a:prstGeom prst="rect">
                          <a:avLst/>
                        </a:prstGeom>
                        <a:solidFill>
                          <a:srgbClr val="FFFFFF"/>
                        </a:solidFill>
                        <a:ln w="9525">
                          <a:solidFill>
                            <a:srgbClr val="000000"/>
                          </a:solidFill>
                          <a:miter lim="800000"/>
                          <a:headEnd/>
                          <a:tailEnd/>
                        </a:ln>
                      </wps:spPr>
                      <wps:txbx>
                        <w:txbxContent>
                          <w:p w14:paraId="3D422A1B" w14:textId="77777777" w:rsidR="008F7BBE" w:rsidRPr="0042018C" w:rsidRDefault="008F7BBE" w:rsidP="008F7BBE">
                            <w:pPr>
                              <w:rPr>
                                <w:rFonts w:ascii="Century Gothic" w:hAnsi="Century Gothic"/>
                                <w:b/>
                                <w:lang w:val="en-ZA"/>
                              </w:rPr>
                            </w:pPr>
                            <w:r w:rsidRPr="0042018C">
                              <w:rPr>
                                <w:rFonts w:ascii="Century Gothic" w:hAnsi="Century Gothic"/>
                                <w:b/>
                                <w:lang w:val="en-ZA"/>
                              </w:rPr>
                              <w:t>ANNEXURE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D097D" id="_x0000_s1027" type="#_x0000_t202" style="position:absolute;left:0;text-align:left;margin-left:0;margin-top:.5pt;width:108.5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">
                <v:textbox>
                  <w:txbxContent>
                    <w:p w14:paraId="3D422A1B" w14:textId="77777777" w:rsidR="008F7BBE" w:rsidRPr="0042018C" w:rsidRDefault="008F7BBE" w:rsidP="008F7BBE">
                      <w:pPr>
                        <w:rPr>
                          <w:rFonts w:ascii="Century Gothic" w:hAnsi="Century Gothic"/>
                          <w:b/>
                          <w:lang w:val="en-ZA"/>
                        </w:rPr>
                      </w:pPr>
                      <w:r w:rsidRPr="0042018C">
                        <w:rPr>
                          <w:rFonts w:ascii="Century Gothic" w:hAnsi="Century Gothic"/>
                          <w:b/>
                          <w:lang w:val="en-ZA"/>
                        </w:rPr>
                        <w:t>ANNEXURE B</w:t>
                      </w:r>
                    </w:p>
                  </w:txbxContent>
                </v:textbox>
              </v:shape>
            </w:pict>
          </mc:Fallback>
        </mc:AlternateContent>
      </w:r>
      <w:r w:rsidR="00E501E7">
        <w:rPr>
          <w:noProof/>
          <w14:ligatures w14:val="standardContextual"/>
        </w:rPr>
        <w:drawing>
          <wp:inline distT="0" distB="0" distL="0" distR="0" wp14:anchorId="6F57B399" wp14:editId="1291DFBC">
            <wp:extent cx="3133090" cy="440055"/>
            <wp:effectExtent l="0" t="0" r="0" b="0"/>
            <wp:docPr id="19920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7EB22E60" w14:textId="7A58D13D" w:rsidR="00555109" w:rsidRPr="00955A85" w:rsidRDefault="00555109" w:rsidP="001A7283">
      <w:pPr>
        <w:spacing w:line="276" w:lineRule="auto"/>
        <w:jc w:val="both"/>
        <w:rPr>
          <w:rFonts w:ascii="Century Gothic" w:hAnsi="Century Gothic"/>
          <w:b/>
          <w:sz w:val="22"/>
          <w:szCs w:val="22"/>
        </w:rPr>
      </w:pP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822"/>
        <w:gridCol w:w="10"/>
        <w:gridCol w:w="2211"/>
        <w:gridCol w:w="10"/>
        <w:gridCol w:w="4432"/>
        <w:gridCol w:w="10"/>
      </w:tblGrid>
      <w:tr w:rsidR="00955A85" w:rsidRPr="00955A85" w14:paraId="4F91C9A3" w14:textId="77777777" w:rsidTr="00387A22">
        <w:trPr>
          <w:trHeight w:val="1302"/>
        </w:trPr>
        <w:tc>
          <w:tcPr>
            <w:tcW w:w="10449" w:type="dxa"/>
            <w:gridSpan w:val="7"/>
            <w:shd w:val="clear" w:color="auto" w:fill="D9D9D9"/>
          </w:tcPr>
          <w:p w14:paraId="14AA2525" w14:textId="3C600048" w:rsidR="00555109" w:rsidRPr="00955A85" w:rsidRDefault="00C44190" w:rsidP="005F2DC5">
            <w:pPr>
              <w:spacing w:line="276" w:lineRule="auto"/>
              <w:jc w:val="center"/>
              <w:rPr>
                <w:rFonts w:ascii="Century Gothic" w:hAnsi="Century Gothic"/>
                <w:b/>
                <w:sz w:val="28"/>
                <w:szCs w:val="28"/>
              </w:rPr>
            </w:pPr>
            <w:r w:rsidRPr="00955A85">
              <w:rPr>
                <w:rFonts w:ascii="Century Gothic" w:hAnsi="Century Gothic"/>
                <w:b/>
                <w:sz w:val="28"/>
                <w:szCs w:val="28"/>
              </w:rPr>
              <w:t xml:space="preserve">FURTHER EDUCATION AND TRAINING </w:t>
            </w:r>
            <w:r>
              <w:rPr>
                <w:rFonts w:ascii="Century Gothic" w:hAnsi="Century Gothic"/>
                <w:b/>
                <w:sz w:val="28"/>
                <w:szCs w:val="28"/>
              </w:rPr>
              <w:t xml:space="preserve">(FET) </w:t>
            </w:r>
            <w:r w:rsidR="00555109" w:rsidRPr="00955A85">
              <w:rPr>
                <w:rFonts w:ascii="Century Gothic" w:hAnsi="Century Gothic"/>
                <w:b/>
                <w:sz w:val="28"/>
                <w:szCs w:val="28"/>
              </w:rPr>
              <w:t>PRIVATE COLLEGES</w:t>
            </w:r>
          </w:p>
          <w:p w14:paraId="5E5FB11D" w14:textId="77777777" w:rsidR="00555109" w:rsidRPr="00955A85" w:rsidRDefault="00555109" w:rsidP="005F2DC5">
            <w:pPr>
              <w:spacing w:line="276" w:lineRule="auto"/>
              <w:jc w:val="center"/>
              <w:rPr>
                <w:rFonts w:ascii="Century Gothic" w:hAnsi="Century Gothic"/>
                <w:b/>
                <w:sz w:val="28"/>
                <w:szCs w:val="28"/>
              </w:rPr>
            </w:pPr>
            <w:r w:rsidRPr="00955A85">
              <w:rPr>
                <w:rFonts w:ascii="Century Gothic" w:hAnsi="Century Gothic"/>
                <w:b/>
                <w:sz w:val="28"/>
                <w:szCs w:val="28"/>
              </w:rPr>
              <w:t xml:space="preserve">ACCREDITATION FEES </w:t>
            </w:r>
          </w:p>
          <w:p w14:paraId="181A99FA" w14:textId="1358958A" w:rsidR="00555109" w:rsidRPr="00955A85" w:rsidRDefault="00555109">
            <w:pPr>
              <w:spacing w:line="276" w:lineRule="auto"/>
              <w:jc w:val="center"/>
              <w:rPr>
                <w:rFonts w:ascii="Century Gothic" w:hAnsi="Century Gothic"/>
                <w:b/>
                <w:sz w:val="28"/>
                <w:szCs w:val="28"/>
              </w:rPr>
            </w:pPr>
            <w:r w:rsidRPr="00955A85">
              <w:rPr>
                <w:rFonts w:ascii="Century Gothic" w:hAnsi="Century Gothic"/>
                <w:b/>
                <w:sz w:val="28"/>
                <w:szCs w:val="28"/>
              </w:rPr>
              <w:t xml:space="preserve">EFFECTIVE 1 APRIL </w:t>
            </w:r>
            <w:r w:rsidR="006A2767" w:rsidRPr="00955A85">
              <w:rPr>
                <w:rFonts w:ascii="Century Gothic" w:hAnsi="Century Gothic"/>
                <w:b/>
                <w:sz w:val="28"/>
                <w:szCs w:val="28"/>
              </w:rPr>
              <w:t>202</w:t>
            </w:r>
            <w:r w:rsidR="00C1609F">
              <w:rPr>
                <w:rFonts w:ascii="Century Gothic" w:hAnsi="Century Gothic"/>
                <w:b/>
                <w:sz w:val="28"/>
                <w:szCs w:val="28"/>
              </w:rPr>
              <w:t>6</w:t>
            </w:r>
            <w:r w:rsidR="006A2767" w:rsidRPr="00955A85">
              <w:rPr>
                <w:rFonts w:ascii="Century Gothic" w:hAnsi="Century Gothic"/>
                <w:b/>
                <w:sz w:val="28"/>
                <w:szCs w:val="28"/>
              </w:rPr>
              <w:t xml:space="preserve"> </w:t>
            </w:r>
            <w:r w:rsidR="00140DED" w:rsidRPr="00955A85">
              <w:rPr>
                <w:rFonts w:ascii="Century Gothic" w:hAnsi="Century Gothic"/>
                <w:b/>
                <w:sz w:val="28"/>
                <w:szCs w:val="28"/>
              </w:rPr>
              <w:t>–</w:t>
            </w:r>
            <w:r w:rsidRPr="00955A85">
              <w:rPr>
                <w:rFonts w:ascii="Century Gothic" w:hAnsi="Century Gothic"/>
                <w:b/>
                <w:sz w:val="28"/>
                <w:szCs w:val="28"/>
              </w:rPr>
              <w:t xml:space="preserve"> </w:t>
            </w:r>
            <w:r w:rsidR="00140DED" w:rsidRPr="00955A85">
              <w:rPr>
                <w:rFonts w:ascii="Century Gothic" w:hAnsi="Century Gothic"/>
                <w:b/>
                <w:sz w:val="28"/>
                <w:szCs w:val="28"/>
              </w:rPr>
              <w:t xml:space="preserve">31 MARCH </w:t>
            </w:r>
            <w:r w:rsidR="009A2F12" w:rsidRPr="00955A85">
              <w:rPr>
                <w:rFonts w:ascii="Century Gothic" w:hAnsi="Century Gothic"/>
                <w:b/>
                <w:sz w:val="28"/>
                <w:szCs w:val="28"/>
              </w:rPr>
              <w:t>202</w:t>
            </w:r>
            <w:r w:rsidR="00C1609F">
              <w:rPr>
                <w:rFonts w:ascii="Century Gothic" w:hAnsi="Century Gothic"/>
                <w:b/>
                <w:sz w:val="28"/>
                <w:szCs w:val="28"/>
              </w:rPr>
              <w:t>7</w:t>
            </w:r>
          </w:p>
        </w:tc>
      </w:tr>
      <w:tr w:rsidR="00537502" w:rsidRPr="00955A85" w14:paraId="62CDDFDB" w14:textId="77777777" w:rsidTr="00FB792B">
        <w:trPr>
          <w:trHeight w:val="287"/>
        </w:trPr>
        <w:tc>
          <w:tcPr>
            <w:tcW w:w="3786" w:type="dxa"/>
            <w:gridSpan w:val="3"/>
            <w:shd w:val="clear" w:color="auto" w:fill="D9D9D9"/>
          </w:tcPr>
          <w:p w14:paraId="26F14670" w14:textId="77777777" w:rsidR="00537502" w:rsidRPr="00955A85" w:rsidRDefault="00537502" w:rsidP="001A7283">
            <w:pPr>
              <w:spacing w:line="276" w:lineRule="auto"/>
              <w:rPr>
                <w:rFonts w:ascii="Century Gothic" w:hAnsi="Century Gothic"/>
                <w:b/>
                <w:sz w:val="20"/>
                <w:szCs w:val="20"/>
              </w:rPr>
            </w:pPr>
          </w:p>
        </w:tc>
        <w:tc>
          <w:tcPr>
            <w:tcW w:w="2221" w:type="dxa"/>
            <w:gridSpan w:val="2"/>
            <w:shd w:val="clear" w:color="auto" w:fill="D9D9D9" w:themeFill="background1" w:themeFillShade="D9"/>
          </w:tcPr>
          <w:p w14:paraId="1127F076" w14:textId="77777777" w:rsidR="00537502" w:rsidRPr="00955A85" w:rsidRDefault="00537502" w:rsidP="00F96782">
            <w:pPr>
              <w:spacing w:line="276" w:lineRule="auto"/>
              <w:jc w:val="center"/>
              <w:rPr>
                <w:rFonts w:ascii="Century Gothic" w:hAnsi="Century Gothic"/>
                <w:b/>
                <w:bCs/>
                <w:sz w:val="16"/>
                <w:szCs w:val="16"/>
              </w:rPr>
            </w:pPr>
            <w:r w:rsidRPr="00955A85">
              <w:rPr>
                <w:rFonts w:ascii="Century Gothic" w:hAnsi="Century Gothic"/>
                <w:b/>
                <w:bCs/>
                <w:sz w:val="16"/>
                <w:szCs w:val="16"/>
              </w:rPr>
              <w:t xml:space="preserve">NC(V) </w:t>
            </w:r>
          </w:p>
          <w:p w14:paraId="44409411" w14:textId="77777777" w:rsidR="00537502" w:rsidRPr="00955A85" w:rsidRDefault="00537502" w:rsidP="00F96782">
            <w:pPr>
              <w:spacing w:line="276" w:lineRule="auto"/>
              <w:jc w:val="center"/>
              <w:rPr>
                <w:rFonts w:ascii="Century Gothic" w:hAnsi="Century Gothic"/>
                <w:b/>
                <w:bCs/>
                <w:sz w:val="16"/>
                <w:szCs w:val="16"/>
              </w:rPr>
            </w:pPr>
            <w:r w:rsidRPr="00955A85">
              <w:rPr>
                <w:rFonts w:ascii="Century Gothic" w:hAnsi="Century Gothic"/>
                <w:b/>
                <w:bCs/>
                <w:sz w:val="16"/>
                <w:szCs w:val="16"/>
              </w:rPr>
              <w:t>(one programme)</w:t>
            </w:r>
          </w:p>
        </w:tc>
        <w:tc>
          <w:tcPr>
            <w:tcW w:w="4442" w:type="dxa"/>
            <w:gridSpan w:val="2"/>
            <w:shd w:val="clear" w:color="auto" w:fill="D9D9D9" w:themeFill="background1" w:themeFillShade="D9"/>
          </w:tcPr>
          <w:p w14:paraId="790629D8" w14:textId="77777777" w:rsidR="00537502" w:rsidRDefault="00537502" w:rsidP="00F96782">
            <w:pPr>
              <w:spacing w:line="276" w:lineRule="auto"/>
              <w:jc w:val="center"/>
              <w:rPr>
                <w:rFonts w:ascii="Century Gothic" w:hAnsi="Century Gothic"/>
                <w:b/>
                <w:bCs/>
                <w:sz w:val="16"/>
                <w:szCs w:val="16"/>
              </w:rPr>
            </w:pPr>
            <w:r w:rsidRPr="00955A85">
              <w:rPr>
                <w:rFonts w:ascii="Century Gothic" w:hAnsi="Century Gothic"/>
                <w:b/>
                <w:bCs/>
                <w:sz w:val="16"/>
                <w:szCs w:val="16"/>
              </w:rPr>
              <w:t xml:space="preserve">Cost per additional NC(V) programme with the initial application </w:t>
            </w:r>
          </w:p>
          <w:p w14:paraId="36BCBCC8" w14:textId="77777777" w:rsidR="00537502" w:rsidRPr="00BF2AC7" w:rsidRDefault="00537502" w:rsidP="00F96782">
            <w:pPr>
              <w:spacing w:line="276" w:lineRule="auto"/>
              <w:jc w:val="center"/>
              <w:rPr>
                <w:rFonts w:ascii="Century Gothic" w:hAnsi="Century Gothic"/>
                <w:sz w:val="16"/>
                <w:szCs w:val="16"/>
              </w:rPr>
            </w:pPr>
            <w:r w:rsidRPr="00BF2AC7">
              <w:rPr>
                <w:rFonts w:ascii="Century Gothic" w:hAnsi="Century Gothic"/>
                <w:sz w:val="16"/>
                <w:szCs w:val="16"/>
              </w:rPr>
              <w:t>(maximum 2 additional programmes per application)</w:t>
            </w:r>
          </w:p>
          <w:p w14:paraId="039E1665" w14:textId="615EF5D3" w:rsidR="00537502" w:rsidRPr="00955A85" w:rsidRDefault="00537502" w:rsidP="00E2393B">
            <w:pPr>
              <w:spacing w:line="276" w:lineRule="auto"/>
              <w:rPr>
                <w:rFonts w:ascii="Century Gothic" w:hAnsi="Century Gothic"/>
                <w:b/>
                <w:bCs/>
                <w:sz w:val="16"/>
                <w:szCs w:val="16"/>
              </w:rPr>
            </w:pPr>
          </w:p>
        </w:tc>
      </w:tr>
      <w:tr w:rsidR="00537502" w:rsidRPr="00955A85" w14:paraId="1D9FA3D5" w14:textId="77777777" w:rsidTr="005936AB">
        <w:trPr>
          <w:gridAfter w:val="1"/>
          <w:wAfter w:w="10" w:type="dxa"/>
          <w:trHeight w:val="449"/>
        </w:trPr>
        <w:tc>
          <w:tcPr>
            <w:tcW w:w="954" w:type="dxa"/>
            <w:shd w:val="clear" w:color="auto" w:fill="D9D9D9"/>
            <w:vAlign w:val="center"/>
          </w:tcPr>
          <w:p w14:paraId="0F11B31F" w14:textId="77777777" w:rsidR="00537502" w:rsidRPr="00955A85" w:rsidRDefault="00537502">
            <w:pPr>
              <w:spacing w:line="276" w:lineRule="auto"/>
              <w:jc w:val="both"/>
              <w:rPr>
                <w:rFonts w:ascii="Century Gothic" w:hAnsi="Century Gothic"/>
                <w:b/>
                <w:sz w:val="18"/>
                <w:szCs w:val="18"/>
              </w:rPr>
            </w:pPr>
            <w:r w:rsidRPr="00955A85">
              <w:rPr>
                <w:rFonts w:ascii="Century Gothic" w:hAnsi="Century Gothic"/>
                <w:b/>
                <w:sz w:val="18"/>
                <w:szCs w:val="18"/>
              </w:rPr>
              <w:t>Step 1</w:t>
            </w:r>
          </w:p>
        </w:tc>
        <w:tc>
          <w:tcPr>
            <w:tcW w:w="2822" w:type="dxa"/>
            <w:shd w:val="clear" w:color="auto" w:fill="D9D9D9"/>
            <w:vAlign w:val="center"/>
          </w:tcPr>
          <w:p w14:paraId="35116894" w14:textId="77777777" w:rsidR="00537502" w:rsidRPr="00955A85" w:rsidRDefault="00537502" w:rsidP="00387A22">
            <w:pPr>
              <w:spacing w:line="276" w:lineRule="auto"/>
              <w:rPr>
                <w:rFonts w:ascii="Century Gothic" w:hAnsi="Century Gothic"/>
                <w:b/>
                <w:sz w:val="18"/>
                <w:szCs w:val="18"/>
              </w:rPr>
            </w:pPr>
            <w:r w:rsidRPr="00955A85">
              <w:rPr>
                <w:rFonts w:ascii="Century Gothic" w:hAnsi="Century Gothic"/>
                <w:b/>
                <w:sz w:val="18"/>
                <w:szCs w:val="18"/>
              </w:rPr>
              <w:t>Letter of Intent (LOI)</w:t>
            </w:r>
          </w:p>
        </w:tc>
        <w:tc>
          <w:tcPr>
            <w:tcW w:w="2221" w:type="dxa"/>
            <w:gridSpan w:val="2"/>
            <w:vAlign w:val="center"/>
          </w:tcPr>
          <w:p w14:paraId="77E5D812" w14:textId="49E501EB" w:rsidR="00537502" w:rsidRPr="00955A85" w:rsidRDefault="00537502">
            <w:pPr>
              <w:spacing w:line="276" w:lineRule="auto"/>
              <w:jc w:val="center"/>
              <w:rPr>
                <w:rFonts w:ascii="Century Gothic" w:hAnsi="Century Gothic"/>
                <w:sz w:val="20"/>
                <w:szCs w:val="20"/>
              </w:rPr>
            </w:pPr>
            <w:r w:rsidRPr="00955A85">
              <w:rPr>
                <w:rFonts w:ascii="Century Gothic" w:hAnsi="Century Gothic"/>
                <w:sz w:val="20"/>
                <w:szCs w:val="20"/>
              </w:rPr>
              <w:t>R 1</w:t>
            </w:r>
            <w:r>
              <w:rPr>
                <w:rFonts w:ascii="Century Gothic" w:hAnsi="Century Gothic"/>
                <w:sz w:val="20"/>
                <w:szCs w:val="20"/>
              </w:rPr>
              <w:t> 301.00</w:t>
            </w:r>
          </w:p>
        </w:tc>
        <w:tc>
          <w:tcPr>
            <w:tcW w:w="4442" w:type="dxa"/>
            <w:gridSpan w:val="2"/>
            <w:shd w:val="clear" w:color="auto" w:fill="D9D9D9" w:themeFill="background1" w:themeFillShade="D9"/>
            <w:vAlign w:val="center"/>
          </w:tcPr>
          <w:p w14:paraId="363425AD" w14:textId="5B389218" w:rsidR="00537502" w:rsidRPr="00955A85" w:rsidRDefault="00537502">
            <w:pPr>
              <w:spacing w:line="276" w:lineRule="auto"/>
              <w:jc w:val="center"/>
              <w:rPr>
                <w:rFonts w:ascii="Century Gothic" w:hAnsi="Century Gothic"/>
                <w:sz w:val="20"/>
                <w:szCs w:val="20"/>
              </w:rPr>
            </w:pPr>
          </w:p>
          <w:p w14:paraId="0D4EA86A" w14:textId="30504F05" w:rsidR="00537502" w:rsidRPr="00955A85" w:rsidRDefault="00537502">
            <w:pPr>
              <w:spacing w:line="276" w:lineRule="auto"/>
              <w:jc w:val="center"/>
              <w:rPr>
                <w:rFonts w:ascii="Century Gothic" w:hAnsi="Century Gothic"/>
                <w:sz w:val="16"/>
                <w:szCs w:val="16"/>
              </w:rPr>
            </w:pPr>
          </w:p>
        </w:tc>
      </w:tr>
      <w:tr w:rsidR="000A27B4" w:rsidRPr="00955A85" w14:paraId="39C1BAE4" w14:textId="77777777" w:rsidTr="00BF7EE4">
        <w:trPr>
          <w:gridAfter w:val="1"/>
          <w:wAfter w:w="10" w:type="dxa"/>
          <w:trHeight w:val="689"/>
        </w:trPr>
        <w:tc>
          <w:tcPr>
            <w:tcW w:w="954" w:type="dxa"/>
            <w:shd w:val="clear" w:color="auto" w:fill="D9D9D9"/>
            <w:vAlign w:val="center"/>
          </w:tcPr>
          <w:p w14:paraId="105CD422" w14:textId="77777777" w:rsidR="000A27B4" w:rsidRPr="00955A85" w:rsidRDefault="000A27B4">
            <w:pPr>
              <w:spacing w:line="276" w:lineRule="auto"/>
              <w:jc w:val="both"/>
              <w:rPr>
                <w:rFonts w:ascii="Century Gothic" w:hAnsi="Century Gothic"/>
                <w:b/>
                <w:sz w:val="18"/>
                <w:szCs w:val="18"/>
              </w:rPr>
            </w:pPr>
            <w:r w:rsidRPr="00955A85">
              <w:rPr>
                <w:rFonts w:ascii="Century Gothic" w:hAnsi="Century Gothic"/>
                <w:b/>
                <w:sz w:val="18"/>
                <w:szCs w:val="18"/>
              </w:rPr>
              <w:t>Step 2</w:t>
            </w:r>
          </w:p>
        </w:tc>
        <w:tc>
          <w:tcPr>
            <w:tcW w:w="2822" w:type="dxa"/>
            <w:shd w:val="clear" w:color="auto" w:fill="D9D9D9"/>
            <w:vAlign w:val="center"/>
          </w:tcPr>
          <w:p w14:paraId="5442E734" w14:textId="797CF57D" w:rsidR="000A27B4" w:rsidRPr="00955A85" w:rsidRDefault="000A27B4" w:rsidP="00387A22">
            <w:pPr>
              <w:spacing w:line="276" w:lineRule="auto"/>
              <w:rPr>
                <w:rFonts w:ascii="Century Gothic" w:hAnsi="Century Gothic"/>
                <w:b/>
                <w:sz w:val="18"/>
                <w:szCs w:val="18"/>
              </w:rPr>
            </w:pPr>
            <w:r w:rsidRPr="00955A85">
              <w:rPr>
                <w:rFonts w:ascii="Century Gothic" w:hAnsi="Century Gothic"/>
                <w:b/>
                <w:sz w:val="18"/>
                <w:szCs w:val="18"/>
              </w:rPr>
              <w:t xml:space="preserve">Attendance on online Quality Promotion Workshop </w:t>
            </w:r>
          </w:p>
          <w:p w14:paraId="25ACA157" w14:textId="67E36849" w:rsidR="000A27B4" w:rsidRPr="00955A85" w:rsidRDefault="000A27B4" w:rsidP="00387A22">
            <w:pPr>
              <w:spacing w:line="276" w:lineRule="auto"/>
              <w:rPr>
                <w:rFonts w:ascii="Century Gothic" w:hAnsi="Century Gothic"/>
                <w:b/>
                <w:sz w:val="18"/>
                <w:szCs w:val="18"/>
              </w:rPr>
            </w:pPr>
          </w:p>
        </w:tc>
        <w:tc>
          <w:tcPr>
            <w:tcW w:w="2221" w:type="dxa"/>
            <w:gridSpan w:val="2"/>
            <w:vAlign w:val="center"/>
          </w:tcPr>
          <w:p w14:paraId="6E96AA00" w14:textId="77777777" w:rsidR="000A27B4" w:rsidRPr="00955A85" w:rsidRDefault="000A27B4">
            <w:pPr>
              <w:spacing w:line="276" w:lineRule="auto"/>
              <w:jc w:val="center"/>
              <w:rPr>
                <w:rFonts w:ascii="Century Gothic" w:hAnsi="Century Gothic"/>
                <w:sz w:val="20"/>
                <w:szCs w:val="20"/>
              </w:rPr>
            </w:pPr>
            <w:r w:rsidRPr="00955A85">
              <w:rPr>
                <w:rFonts w:ascii="Century Gothic" w:hAnsi="Century Gothic"/>
                <w:sz w:val="20"/>
                <w:szCs w:val="20"/>
              </w:rPr>
              <w:t>No charge</w:t>
            </w:r>
          </w:p>
        </w:tc>
        <w:tc>
          <w:tcPr>
            <w:tcW w:w="4442" w:type="dxa"/>
            <w:gridSpan w:val="2"/>
            <w:shd w:val="clear" w:color="auto" w:fill="D9D9D9" w:themeFill="background1" w:themeFillShade="D9"/>
            <w:vAlign w:val="center"/>
          </w:tcPr>
          <w:p w14:paraId="17929ACE" w14:textId="279AD5D9" w:rsidR="000A27B4" w:rsidRPr="00955A85" w:rsidRDefault="000A27B4" w:rsidP="00935EE2">
            <w:pPr>
              <w:spacing w:line="276" w:lineRule="auto"/>
              <w:jc w:val="center"/>
              <w:rPr>
                <w:rFonts w:ascii="Century Gothic" w:hAnsi="Century Gothic"/>
                <w:sz w:val="20"/>
                <w:szCs w:val="20"/>
              </w:rPr>
            </w:pPr>
          </w:p>
          <w:p w14:paraId="6CA2B9E0" w14:textId="0CA5107D" w:rsidR="000A27B4" w:rsidRPr="00955A85" w:rsidRDefault="000A27B4" w:rsidP="00935EE2">
            <w:pPr>
              <w:spacing w:line="276" w:lineRule="auto"/>
              <w:jc w:val="center"/>
              <w:rPr>
                <w:rFonts w:ascii="Century Gothic" w:hAnsi="Century Gothic"/>
                <w:sz w:val="20"/>
                <w:szCs w:val="20"/>
              </w:rPr>
            </w:pPr>
          </w:p>
        </w:tc>
      </w:tr>
      <w:tr w:rsidR="000A27B4" w:rsidRPr="00955A85" w14:paraId="3172A03D" w14:textId="77777777" w:rsidTr="00714173">
        <w:trPr>
          <w:gridAfter w:val="1"/>
          <w:wAfter w:w="10" w:type="dxa"/>
          <w:trHeight w:val="430"/>
        </w:trPr>
        <w:tc>
          <w:tcPr>
            <w:tcW w:w="954" w:type="dxa"/>
            <w:shd w:val="clear" w:color="auto" w:fill="D9D9D9"/>
            <w:vAlign w:val="center"/>
          </w:tcPr>
          <w:p w14:paraId="38E70E41" w14:textId="77777777" w:rsidR="000A27B4" w:rsidRPr="00955A85" w:rsidRDefault="000A27B4" w:rsidP="00935EE2">
            <w:pPr>
              <w:spacing w:line="276" w:lineRule="auto"/>
              <w:jc w:val="both"/>
              <w:rPr>
                <w:rFonts w:ascii="Century Gothic" w:hAnsi="Century Gothic"/>
                <w:b/>
                <w:sz w:val="18"/>
                <w:szCs w:val="18"/>
              </w:rPr>
            </w:pPr>
            <w:r w:rsidRPr="00955A85">
              <w:rPr>
                <w:rFonts w:ascii="Century Gothic" w:hAnsi="Century Gothic"/>
                <w:b/>
                <w:sz w:val="18"/>
                <w:szCs w:val="18"/>
              </w:rPr>
              <w:t>Step 3</w:t>
            </w:r>
          </w:p>
        </w:tc>
        <w:tc>
          <w:tcPr>
            <w:tcW w:w="2822" w:type="dxa"/>
            <w:shd w:val="clear" w:color="auto" w:fill="D9D9D9"/>
            <w:vAlign w:val="center"/>
          </w:tcPr>
          <w:p w14:paraId="131AAA4F" w14:textId="77777777" w:rsidR="000A27B4" w:rsidRPr="00955A85" w:rsidRDefault="000A27B4" w:rsidP="00935EE2">
            <w:pPr>
              <w:spacing w:line="276" w:lineRule="auto"/>
              <w:rPr>
                <w:rFonts w:ascii="Century Gothic" w:hAnsi="Century Gothic"/>
                <w:b/>
                <w:sz w:val="18"/>
                <w:szCs w:val="18"/>
              </w:rPr>
            </w:pPr>
            <w:r w:rsidRPr="00955A85">
              <w:rPr>
                <w:rFonts w:ascii="Century Gothic" w:hAnsi="Century Gothic"/>
                <w:b/>
                <w:sz w:val="18"/>
                <w:szCs w:val="18"/>
              </w:rPr>
              <w:t>Desktop evaluation of Self-evaluation report</w:t>
            </w:r>
          </w:p>
        </w:tc>
        <w:tc>
          <w:tcPr>
            <w:tcW w:w="2221" w:type="dxa"/>
            <w:gridSpan w:val="2"/>
            <w:vAlign w:val="center"/>
          </w:tcPr>
          <w:p w14:paraId="01045240" w14:textId="7504B6EB" w:rsidR="000A27B4" w:rsidRPr="00955A85" w:rsidRDefault="000A27B4" w:rsidP="00935EE2">
            <w:pPr>
              <w:spacing w:line="276" w:lineRule="auto"/>
              <w:jc w:val="center"/>
              <w:rPr>
                <w:rFonts w:ascii="Century Gothic" w:hAnsi="Century Gothic"/>
                <w:sz w:val="20"/>
                <w:szCs w:val="20"/>
              </w:rPr>
            </w:pPr>
            <w:r w:rsidRPr="00955A85">
              <w:rPr>
                <w:rFonts w:ascii="Century Gothic" w:hAnsi="Century Gothic"/>
                <w:sz w:val="20"/>
                <w:szCs w:val="20"/>
              </w:rPr>
              <w:t xml:space="preserve">R </w:t>
            </w:r>
            <w:r>
              <w:rPr>
                <w:rFonts w:ascii="Century Gothic" w:hAnsi="Century Gothic"/>
                <w:sz w:val="20"/>
                <w:szCs w:val="20"/>
              </w:rPr>
              <w:t>11 301.00</w:t>
            </w:r>
          </w:p>
        </w:tc>
        <w:tc>
          <w:tcPr>
            <w:tcW w:w="4442" w:type="dxa"/>
            <w:gridSpan w:val="2"/>
            <w:vAlign w:val="center"/>
          </w:tcPr>
          <w:p w14:paraId="4A723EFD" w14:textId="4771CAB4" w:rsidR="000A27B4" w:rsidRPr="00955A85" w:rsidRDefault="000A27B4" w:rsidP="00935EE2">
            <w:pPr>
              <w:spacing w:line="276" w:lineRule="auto"/>
              <w:jc w:val="center"/>
              <w:rPr>
                <w:rFonts w:ascii="Century Gothic" w:hAnsi="Century Gothic"/>
                <w:sz w:val="20"/>
                <w:szCs w:val="20"/>
              </w:rPr>
            </w:pPr>
            <w:r w:rsidRPr="00955A85">
              <w:rPr>
                <w:rFonts w:ascii="Century Gothic" w:hAnsi="Century Gothic"/>
                <w:sz w:val="20"/>
                <w:szCs w:val="20"/>
              </w:rPr>
              <w:t>R 4</w:t>
            </w:r>
            <w:r>
              <w:rPr>
                <w:rFonts w:ascii="Century Gothic" w:hAnsi="Century Gothic"/>
                <w:sz w:val="20"/>
                <w:szCs w:val="20"/>
              </w:rPr>
              <w:t> 840.00</w:t>
            </w:r>
          </w:p>
          <w:p w14:paraId="1BE753DE" w14:textId="77777777" w:rsidR="000A27B4" w:rsidRPr="00BF2AC7" w:rsidRDefault="000A27B4" w:rsidP="00935EE2">
            <w:pPr>
              <w:spacing w:line="276" w:lineRule="auto"/>
              <w:jc w:val="center"/>
              <w:rPr>
                <w:rFonts w:ascii="Century Gothic" w:hAnsi="Century Gothic"/>
                <w:sz w:val="14"/>
                <w:szCs w:val="14"/>
              </w:rPr>
            </w:pPr>
            <w:r w:rsidRPr="00BF2AC7">
              <w:rPr>
                <w:rFonts w:ascii="Century Gothic" w:hAnsi="Century Gothic"/>
                <w:sz w:val="14"/>
                <w:szCs w:val="14"/>
              </w:rPr>
              <w:t>Per additional programme</w:t>
            </w:r>
          </w:p>
          <w:p w14:paraId="0DA55757" w14:textId="77777777" w:rsidR="000A27B4" w:rsidRPr="00955A85" w:rsidRDefault="000A27B4" w:rsidP="00935EE2">
            <w:pPr>
              <w:spacing w:line="276" w:lineRule="auto"/>
              <w:jc w:val="center"/>
              <w:rPr>
                <w:rFonts w:ascii="Century Gothic" w:hAnsi="Century Gothic"/>
                <w:sz w:val="16"/>
                <w:szCs w:val="16"/>
              </w:rPr>
            </w:pPr>
            <w:r w:rsidRPr="00BF2AC7">
              <w:rPr>
                <w:rFonts w:ascii="Century Gothic" w:hAnsi="Century Gothic"/>
                <w:sz w:val="14"/>
                <w:szCs w:val="14"/>
              </w:rPr>
              <w:t>(Maximum of 2 additional programmes in initial application)</w:t>
            </w:r>
          </w:p>
          <w:p w14:paraId="5F5F7478" w14:textId="19CDF7BA" w:rsidR="000A27B4" w:rsidRPr="00955A85" w:rsidRDefault="000A27B4" w:rsidP="00935EE2">
            <w:pPr>
              <w:spacing w:line="276" w:lineRule="auto"/>
              <w:jc w:val="center"/>
              <w:rPr>
                <w:rFonts w:ascii="Century Gothic" w:hAnsi="Century Gothic"/>
                <w:sz w:val="20"/>
                <w:szCs w:val="20"/>
              </w:rPr>
            </w:pPr>
          </w:p>
          <w:p w14:paraId="1E39FB83" w14:textId="5C313CE9" w:rsidR="000A27B4" w:rsidRPr="00955A85" w:rsidRDefault="000A27B4" w:rsidP="00935EE2">
            <w:pPr>
              <w:spacing w:line="276" w:lineRule="auto"/>
              <w:jc w:val="center"/>
              <w:rPr>
                <w:rFonts w:ascii="Century Gothic" w:hAnsi="Century Gothic"/>
                <w:sz w:val="20"/>
                <w:szCs w:val="20"/>
              </w:rPr>
            </w:pPr>
          </w:p>
        </w:tc>
      </w:tr>
      <w:tr w:rsidR="000A27B4" w:rsidRPr="00955A85" w14:paraId="44658308" w14:textId="77777777" w:rsidTr="00892859">
        <w:trPr>
          <w:gridAfter w:val="1"/>
          <w:wAfter w:w="10" w:type="dxa"/>
          <w:trHeight w:val="449"/>
        </w:trPr>
        <w:tc>
          <w:tcPr>
            <w:tcW w:w="954" w:type="dxa"/>
            <w:shd w:val="clear" w:color="auto" w:fill="D9D9D9"/>
            <w:vAlign w:val="center"/>
          </w:tcPr>
          <w:p w14:paraId="157A2139" w14:textId="77777777" w:rsidR="000A27B4" w:rsidRPr="00955A85" w:rsidRDefault="000A27B4" w:rsidP="00935EE2">
            <w:pPr>
              <w:spacing w:line="276" w:lineRule="auto"/>
              <w:jc w:val="both"/>
              <w:rPr>
                <w:rFonts w:ascii="Century Gothic" w:hAnsi="Century Gothic"/>
                <w:b/>
                <w:sz w:val="18"/>
                <w:szCs w:val="18"/>
              </w:rPr>
            </w:pPr>
            <w:r w:rsidRPr="00955A85">
              <w:rPr>
                <w:rFonts w:ascii="Century Gothic" w:hAnsi="Century Gothic"/>
                <w:b/>
                <w:sz w:val="18"/>
                <w:szCs w:val="18"/>
              </w:rPr>
              <w:t>Step 4</w:t>
            </w:r>
          </w:p>
        </w:tc>
        <w:tc>
          <w:tcPr>
            <w:tcW w:w="2822" w:type="dxa"/>
            <w:shd w:val="clear" w:color="auto" w:fill="D9D9D9"/>
            <w:vAlign w:val="center"/>
          </w:tcPr>
          <w:p w14:paraId="0959521D" w14:textId="77777777" w:rsidR="000A27B4" w:rsidRPr="00955A85" w:rsidRDefault="000A27B4" w:rsidP="00935EE2">
            <w:pPr>
              <w:spacing w:line="276" w:lineRule="auto"/>
              <w:rPr>
                <w:rFonts w:ascii="Century Gothic" w:hAnsi="Century Gothic"/>
                <w:b/>
                <w:sz w:val="18"/>
                <w:szCs w:val="18"/>
              </w:rPr>
            </w:pPr>
            <w:r w:rsidRPr="00955A85">
              <w:rPr>
                <w:rFonts w:ascii="Century Gothic" w:hAnsi="Century Gothic"/>
                <w:b/>
                <w:sz w:val="18"/>
                <w:szCs w:val="18"/>
              </w:rPr>
              <w:t>Site visit</w:t>
            </w:r>
          </w:p>
        </w:tc>
        <w:tc>
          <w:tcPr>
            <w:tcW w:w="2221" w:type="dxa"/>
            <w:gridSpan w:val="2"/>
            <w:vAlign w:val="center"/>
          </w:tcPr>
          <w:p w14:paraId="42AFE42C" w14:textId="737A3228" w:rsidR="000A27B4" w:rsidRPr="00955A85" w:rsidRDefault="000A27B4" w:rsidP="00935EE2">
            <w:pPr>
              <w:spacing w:line="276" w:lineRule="auto"/>
              <w:jc w:val="center"/>
              <w:rPr>
                <w:rFonts w:ascii="Century Gothic" w:hAnsi="Century Gothic"/>
                <w:sz w:val="20"/>
                <w:szCs w:val="20"/>
              </w:rPr>
            </w:pPr>
            <w:r w:rsidRPr="00955A85">
              <w:rPr>
                <w:rFonts w:ascii="Century Gothic" w:hAnsi="Century Gothic"/>
                <w:sz w:val="20"/>
                <w:szCs w:val="20"/>
              </w:rPr>
              <w:t>R 3</w:t>
            </w:r>
            <w:r>
              <w:rPr>
                <w:rFonts w:ascii="Century Gothic" w:hAnsi="Century Gothic"/>
                <w:sz w:val="20"/>
                <w:szCs w:val="20"/>
              </w:rPr>
              <w:t>8 581.00</w:t>
            </w:r>
          </w:p>
        </w:tc>
        <w:tc>
          <w:tcPr>
            <w:tcW w:w="4442" w:type="dxa"/>
            <w:gridSpan w:val="2"/>
            <w:vAlign w:val="center"/>
          </w:tcPr>
          <w:p w14:paraId="44D24E52" w14:textId="6ED2F1C1" w:rsidR="000A27B4" w:rsidRPr="00955A85" w:rsidRDefault="000A27B4" w:rsidP="00935EE2">
            <w:pPr>
              <w:spacing w:line="276" w:lineRule="auto"/>
              <w:jc w:val="center"/>
              <w:rPr>
                <w:rFonts w:ascii="Century Gothic" w:hAnsi="Century Gothic"/>
                <w:sz w:val="20"/>
                <w:szCs w:val="20"/>
              </w:rPr>
            </w:pPr>
            <w:r w:rsidRPr="00955A85">
              <w:rPr>
                <w:rFonts w:ascii="Century Gothic" w:hAnsi="Century Gothic"/>
                <w:sz w:val="20"/>
                <w:szCs w:val="20"/>
              </w:rPr>
              <w:t>R 1</w:t>
            </w:r>
            <w:r>
              <w:rPr>
                <w:rFonts w:ascii="Century Gothic" w:hAnsi="Century Gothic"/>
                <w:sz w:val="20"/>
                <w:szCs w:val="20"/>
              </w:rPr>
              <w:t>2 908.00</w:t>
            </w:r>
          </w:p>
          <w:p w14:paraId="48DA9117" w14:textId="77777777" w:rsidR="000A27B4" w:rsidRPr="00BF2AC7" w:rsidRDefault="000A27B4" w:rsidP="00935EE2">
            <w:pPr>
              <w:spacing w:line="276" w:lineRule="auto"/>
              <w:jc w:val="center"/>
              <w:rPr>
                <w:rFonts w:ascii="Century Gothic" w:hAnsi="Century Gothic"/>
                <w:sz w:val="14"/>
                <w:szCs w:val="14"/>
              </w:rPr>
            </w:pPr>
            <w:r w:rsidRPr="00BF2AC7">
              <w:rPr>
                <w:rFonts w:ascii="Century Gothic" w:hAnsi="Century Gothic"/>
                <w:sz w:val="14"/>
                <w:szCs w:val="14"/>
              </w:rPr>
              <w:t>Per additional programme</w:t>
            </w:r>
          </w:p>
          <w:p w14:paraId="3FA1FCA1" w14:textId="39F73C0B" w:rsidR="000A27B4" w:rsidRPr="00955A85" w:rsidRDefault="000A27B4" w:rsidP="00E96806">
            <w:pPr>
              <w:spacing w:line="276" w:lineRule="auto"/>
              <w:jc w:val="center"/>
              <w:rPr>
                <w:rFonts w:ascii="Century Gothic" w:hAnsi="Century Gothic"/>
                <w:sz w:val="16"/>
                <w:szCs w:val="16"/>
              </w:rPr>
            </w:pPr>
          </w:p>
        </w:tc>
      </w:tr>
      <w:tr w:rsidR="000A27B4" w:rsidRPr="00955A85" w14:paraId="0206714C" w14:textId="77777777" w:rsidTr="0077358C">
        <w:trPr>
          <w:gridAfter w:val="1"/>
          <w:wAfter w:w="10" w:type="dxa"/>
          <w:trHeight w:val="754"/>
        </w:trPr>
        <w:tc>
          <w:tcPr>
            <w:tcW w:w="954" w:type="dxa"/>
            <w:shd w:val="clear" w:color="auto" w:fill="D9D9D9"/>
            <w:vAlign w:val="center"/>
          </w:tcPr>
          <w:p w14:paraId="05609BE2" w14:textId="77777777" w:rsidR="000A27B4" w:rsidRPr="00955A85" w:rsidRDefault="000A27B4" w:rsidP="00210764">
            <w:pPr>
              <w:spacing w:line="276" w:lineRule="auto"/>
              <w:jc w:val="both"/>
              <w:rPr>
                <w:rFonts w:ascii="Century Gothic" w:hAnsi="Century Gothic"/>
                <w:b/>
                <w:sz w:val="18"/>
                <w:szCs w:val="18"/>
              </w:rPr>
            </w:pPr>
            <w:r w:rsidRPr="00955A85">
              <w:rPr>
                <w:rFonts w:ascii="Century Gothic" w:hAnsi="Century Gothic"/>
                <w:b/>
                <w:sz w:val="18"/>
                <w:szCs w:val="18"/>
              </w:rPr>
              <w:t>Step 5</w:t>
            </w:r>
          </w:p>
        </w:tc>
        <w:tc>
          <w:tcPr>
            <w:tcW w:w="2822" w:type="dxa"/>
            <w:shd w:val="clear" w:color="auto" w:fill="D9D9D9"/>
            <w:vAlign w:val="center"/>
          </w:tcPr>
          <w:p w14:paraId="6648D5A3" w14:textId="77777777" w:rsidR="000A27B4" w:rsidRPr="00955A85" w:rsidRDefault="000A27B4" w:rsidP="00210764">
            <w:pPr>
              <w:spacing w:line="276" w:lineRule="auto"/>
              <w:rPr>
                <w:rFonts w:ascii="Century Gothic" w:hAnsi="Century Gothic"/>
                <w:b/>
                <w:sz w:val="18"/>
                <w:szCs w:val="18"/>
              </w:rPr>
            </w:pPr>
            <w:r w:rsidRPr="00955A85">
              <w:rPr>
                <w:rFonts w:ascii="Century Gothic" w:hAnsi="Century Gothic"/>
                <w:b/>
                <w:sz w:val="18"/>
                <w:szCs w:val="18"/>
              </w:rPr>
              <w:t>Biennial Accreditation Fee (per qualification)</w:t>
            </w:r>
          </w:p>
        </w:tc>
        <w:tc>
          <w:tcPr>
            <w:tcW w:w="2221" w:type="dxa"/>
            <w:gridSpan w:val="2"/>
            <w:vAlign w:val="center"/>
          </w:tcPr>
          <w:p w14:paraId="1338B252" w14:textId="6586F8F9" w:rsidR="000A27B4" w:rsidRPr="00955A85" w:rsidRDefault="000A27B4" w:rsidP="00210764">
            <w:pPr>
              <w:spacing w:line="276" w:lineRule="auto"/>
              <w:jc w:val="center"/>
              <w:rPr>
                <w:rFonts w:ascii="Century Gothic" w:hAnsi="Century Gothic"/>
                <w:sz w:val="20"/>
                <w:szCs w:val="20"/>
              </w:rPr>
            </w:pPr>
            <w:r w:rsidRPr="00955A85">
              <w:rPr>
                <w:rFonts w:ascii="Century Gothic" w:hAnsi="Century Gothic"/>
                <w:sz w:val="20"/>
                <w:szCs w:val="20"/>
              </w:rPr>
              <w:t xml:space="preserve">R </w:t>
            </w:r>
            <w:r>
              <w:rPr>
                <w:rFonts w:ascii="Century Gothic" w:hAnsi="Century Gothic"/>
                <w:sz w:val="20"/>
                <w:szCs w:val="20"/>
              </w:rPr>
              <w:t>4</w:t>
            </w:r>
            <w:r w:rsidR="005F72CA">
              <w:rPr>
                <w:rFonts w:ascii="Century Gothic" w:hAnsi="Century Gothic"/>
                <w:sz w:val="20"/>
                <w:szCs w:val="20"/>
              </w:rPr>
              <w:t> 331.00</w:t>
            </w:r>
          </w:p>
        </w:tc>
        <w:tc>
          <w:tcPr>
            <w:tcW w:w="4442" w:type="dxa"/>
            <w:gridSpan w:val="2"/>
            <w:vAlign w:val="center"/>
          </w:tcPr>
          <w:p w14:paraId="08BD1CFD" w14:textId="2B806208" w:rsidR="000A27B4" w:rsidRPr="00955A85" w:rsidRDefault="000A27B4" w:rsidP="00210764">
            <w:pPr>
              <w:spacing w:line="276" w:lineRule="auto"/>
              <w:jc w:val="center"/>
              <w:rPr>
                <w:rFonts w:ascii="Century Gothic" w:hAnsi="Century Gothic"/>
                <w:sz w:val="20"/>
                <w:szCs w:val="20"/>
              </w:rPr>
            </w:pPr>
            <w:r w:rsidRPr="00955A85">
              <w:rPr>
                <w:rFonts w:ascii="Century Gothic" w:hAnsi="Century Gothic"/>
                <w:sz w:val="20"/>
                <w:szCs w:val="20"/>
              </w:rPr>
              <w:t xml:space="preserve">R </w:t>
            </w:r>
            <w:r>
              <w:rPr>
                <w:rFonts w:ascii="Century Gothic" w:hAnsi="Century Gothic"/>
                <w:sz w:val="20"/>
                <w:szCs w:val="20"/>
              </w:rPr>
              <w:t>4</w:t>
            </w:r>
            <w:r w:rsidR="0027070B">
              <w:rPr>
                <w:rFonts w:ascii="Century Gothic" w:hAnsi="Century Gothic"/>
                <w:sz w:val="20"/>
                <w:szCs w:val="20"/>
              </w:rPr>
              <w:t> 331.00</w:t>
            </w:r>
          </w:p>
          <w:p w14:paraId="68F45FA7" w14:textId="242B664B" w:rsidR="000A27B4" w:rsidRPr="00955A85" w:rsidRDefault="000A27B4" w:rsidP="00E96806">
            <w:pPr>
              <w:spacing w:line="276" w:lineRule="auto"/>
              <w:jc w:val="center"/>
              <w:rPr>
                <w:rFonts w:ascii="Century Gothic" w:hAnsi="Century Gothic"/>
                <w:sz w:val="20"/>
                <w:szCs w:val="20"/>
              </w:rPr>
            </w:pPr>
          </w:p>
        </w:tc>
      </w:tr>
    </w:tbl>
    <w:p w14:paraId="4C352C1A" w14:textId="77777777" w:rsidR="00555109" w:rsidRPr="00955A85" w:rsidRDefault="00555109" w:rsidP="001A7283">
      <w:pPr>
        <w:spacing w:line="276" w:lineRule="auto"/>
        <w:jc w:val="both"/>
        <w:rPr>
          <w:rFonts w:ascii="Century Gothic" w:hAnsi="Century Gothic"/>
          <w:sz w:val="22"/>
          <w:szCs w:val="22"/>
        </w:rPr>
      </w:pPr>
    </w:p>
    <w:tbl>
      <w:tblPr>
        <w:tblW w:w="106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386"/>
      </w:tblGrid>
      <w:tr w:rsidR="009132B5" w:rsidRPr="00955A85" w14:paraId="122E4BA6" w14:textId="77777777" w:rsidTr="00387A22">
        <w:tc>
          <w:tcPr>
            <w:tcW w:w="5217" w:type="dxa"/>
            <w:shd w:val="clear" w:color="auto" w:fill="D9D9D9"/>
            <w:vAlign w:val="center"/>
          </w:tcPr>
          <w:p w14:paraId="3A03533A" w14:textId="33C14519" w:rsidR="009132B5" w:rsidRPr="00C7527B" w:rsidRDefault="00C7527B" w:rsidP="00387A22">
            <w:pPr>
              <w:spacing w:line="276" w:lineRule="auto"/>
              <w:jc w:val="both"/>
              <w:rPr>
                <w:rFonts w:ascii="Century Gothic" w:hAnsi="Century Gothic"/>
                <w:b/>
                <w:sz w:val="18"/>
                <w:szCs w:val="18"/>
              </w:rPr>
            </w:pPr>
            <w:r w:rsidRPr="00BF2AC7">
              <w:rPr>
                <w:rFonts w:ascii="Century Gothic" w:hAnsi="Century Gothic"/>
                <w:b/>
                <w:sz w:val="18"/>
                <w:szCs w:val="18"/>
              </w:rPr>
              <w:t>Extension of Scope (Letter of Intent)</w:t>
            </w:r>
          </w:p>
        </w:tc>
        <w:tc>
          <w:tcPr>
            <w:tcW w:w="5386" w:type="dxa"/>
            <w:vAlign w:val="center"/>
          </w:tcPr>
          <w:p w14:paraId="2C9CB090" w14:textId="49F1648E" w:rsidR="009132B5" w:rsidRPr="00955A85" w:rsidRDefault="00C7527B" w:rsidP="00387A22">
            <w:pPr>
              <w:spacing w:line="276" w:lineRule="auto"/>
              <w:jc w:val="center"/>
              <w:rPr>
                <w:rFonts w:ascii="Century Gothic" w:hAnsi="Century Gothic"/>
                <w:sz w:val="20"/>
                <w:szCs w:val="20"/>
              </w:rPr>
            </w:pPr>
            <w:r>
              <w:rPr>
                <w:rFonts w:ascii="Century Gothic" w:hAnsi="Century Gothic"/>
                <w:sz w:val="20"/>
                <w:szCs w:val="20"/>
              </w:rPr>
              <w:t>R 1</w:t>
            </w:r>
            <w:r w:rsidR="0026344F">
              <w:rPr>
                <w:rFonts w:ascii="Century Gothic" w:hAnsi="Century Gothic"/>
                <w:sz w:val="20"/>
                <w:szCs w:val="20"/>
              </w:rPr>
              <w:t> 301.00</w:t>
            </w:r>
          </w:p>
        </w:tc>
      </w:tr>
      <w:tr w:rsidR="00955A85" w:rsidRPr="00955A85" w14:paraId="5AA69F93" w14:textId="77777777" w:rsidTr="00387A22">
        <w:tc>
          <w:tcPr>
            <w:tcW w:w="5217" w:type="dxa"/>
            <w:shd w:val="clear" w:color="auto" w:fill="D9D9D9"/>
            <w:vAlign w:val="center"/>
          </w:tcPr>
          <w:p w14:paraId="2EE9C3D4" w14:textId="77777777"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 xml:space="preserve">Extension of scope </w:t>
            </w:r>
          </w:p>
          <w:p w14:paraId="590A7973" w14:textId="1FEC58FC"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(one NC(V) programme once the college is accredited)</w:t>
            </w:r>
          </w:p>
        </w:tc>
        <w:tc>
          <w:tcPr>
            <w:tcW w:w="5386" w:type="dxa"/>
            <w:vAlign w:val="center"/>
          </w:tcPr>
          <w:p w14:paraId="01E21E07" w14:textId="201A5583"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384674" w:rsidRPr="00955A85">
              <w:rPr>
                <w:rFonts w:ascii="Century Gothic" w:hAnsi="Century Gothic"/>
                <w:sz w:val="20"/>
                <w:szCs w:val="20"/>
              </w:rPr>
              <w:t>3</w:t>
            </w:r>
            <w:r w:rsidR="00F316F1">
              <w:rPr>
                <w:rFonts w:ascii="Century Gothic" w:hAnsi="Century Gothic"/>
                <w:sz w:val="20"/>
                <w:szCs w:val="20"/>
              </w:rPr>
              <w:t>8 509.00</w:t>
            </w:r>
          </w:p>
        </w:tc>
      </w:tr>
      <w:tr w:rsidR="00955A85" w:rsidRPr="00955A85" w14:paraId="6EB67E8D" w14:textId="77777777" w:rsidTr="00387A22">
        <w:tc>
          <w:tcPr>
            <w:tcW w:w="5217" w:type="dxa"/>
            <w:shd w:val="clear" w:color="auto" w:fill="D9D9D9"/>
            <w:vAlign w:val="center"/>
          </w:tcPr>
          <w:p w14:paraId="4544AA9D" w14:textId="77777777" w:rsidR="00555109" w:rsidRPr="00955A85" w:rsidRDefault="00555109" w:rsidP="00966D97">
            <w:pPr>
              <w:spacing w:line="276" w:lineRule="auto"/>
              <w:jc w:val="both"/>
              <w:rPr>
                <w:rFonts w:ascii="Century Gothic" w:hAnsi="Century Gothic"/>
                <w:b/>
                <w:sz w:val="18"/>
                <w:szCs w:val="18"/>
              </w:rPr>
            </w:pPr>
            <w:r w:rsidRPr="00955A85">
              <w:rPr>
                <w:rFonts w:ascii="Century Gothic" w:hAnsi="Century Gothic"/>
                <w:b/>
                <w:sz w:val="18"/>
                <w:szCs w:val="18"/>
              </w:rPr>
              <w:t xml:space="preserve">Extension of scope </w:t>
            </w:r>
          </w:p>
          <w:p w14:paraId="76521C34" w14:textId="26951724" w:rsidR="00555109" w:rsidRPr="00955A85" w:rsidRDefault="00555109" w:rsidP="00966D97">
            <w:pPr>
              <w:spacing w:line="276" w:lineRule="auto"/>
              <w:jc w:val="both"/>
              <w:rPr>
                <w:rFonts w:ascii="Century Gothic" w:hAnsi="Century Gothic"/>
                <w:b/>
                <w:sz w:val="18"/>
                <w:szCs w:val="18"/>
              </w:rPr>
            </w:pPr>
            <w:r w:rsidRPr="00955A85">
              <w:rPr>
                <w:rFonts w:ascii="Century Gothic" w:hAnsi="Century Gothic"/>
                <w:b/>
                <w:sz w:val="18"/>
                <w:szCs w:val="18"/>
              </w:rPr>
              <w:t>(</w:t>
            </w:r>
            <w:r w:rsidR="009B7318">
              <w:rPr>
                <w:rFonts w:ascii="Century Gothic" w:hAnsi="Century Gothic"/>
                <w:b/>
                <w:sz w:val="18"/>
                <w:szCs w:val="18"/>
              </w:rPr>
              <w:t>per</w:t>
            </w:r>
            <w:r w:rsidR="009B7318" w:rsidRPr="00955A85">
              <w:rPr>
                <w:rFonts w:ascii="Century Gothic" w:hAnsi="Century Gothic"/>
                <w:b/>
                <w:sz w:val="18"/>
                <w:szCs w:val="18"/>
              </w:rPr>
              <w:t xml:space="preserve"> </w:t>
            </w:r>
            <w:r w:rsidRPr="00955A85">
              <w:rPr>
                <w:rFonts w:ascii="Century Gothic" w:hAnsi="Century Gothic"/>
                <w:b/>
                <w:sz w:val="18"/>
                <w:szCs w:val="18"/>
              </w:rPr>
              <w:t xml:space="preserve">additional NC(V) programme </w:t>
            </w:r>
            <w:r w:rsidR="005D24CE" w:rsidRPr="00955A85">
              <w:rPr>
                <w:rFonts w:ascii="Century Gothic" w:hAnsi="Century Gothic"/>
                <w:b/>
                <w:sz w:val="18"/>
                <w:szCs w:val="18"/>
              </w:rPr>
              <w:t xml:space="preserve">concurrently with </w:t>
            </w:r>
            <w:r w:rsidRPr="00955A85">
              <w:rPr>
                <w:rFonts w:ascii="Century Gothic" w:hAnsi="Century Gothic"/>
                <w:b/>
                <w:sz w:val="18"/>
                <w:szCs w:val="18"/>
              </w:rPr>
              <w:t>the extension of scope application)</w:t>
            </w:r>
          </w:p>
        </w:tc>
        <w:tc>
          <w:tcPr>
            <w:tcW w:w="5386" w:type="dxa"/>
            <w:vAlign w:val="center"/>
          </w:tcPr>
          <w:p w14:paraId="4710E88F" w14:textId="1554396B"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R 1</w:t>
            </w:r>
            <w:r w:rsidR="00F316F1">
              <w:rPr>
                <w:rFonts w:ascii="Century Gothic" w:hAnsi="Century Gothic"/>
                <w:sz w:val="20"/>
                <w:szCs w:val="20"/>
              </w:rPr>
              <w:t>5 240.00</w:t>
            </w:r>
          </w:p>
        </w:tc>
      </w:tr>
      <w:tr w:rsidR="00955A85" w:rsidRPr="00955A85" w14:paraId="2501CBE9" w14:textId="77777777" w:rsidTr="00387A22">
        <w:tc>
          <w:tcPr>
            <w:tcW w:w="5217" w:type="dxa"/>
            <w:shd w:val="clear" w:color="auto" w:fill="D9D9D9"/>
            <w:vAlign w:val="center"/>
          </w:tcPr>
          <w:p w14:paraId="6A21E7CC" w14:textId="77777777"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Re-evaluation of self-evaluation report (per event)</w:t>
            </w:r>
          </w:p>
        </w:tc>
        <w:tc>
          <w:tcPr>
            <w:tcW w:w="5386" w:type="dxa"/>
            <w:vAlign w:val="center"/>
          </w:tcPr>
          <w:p w14:paraId="31C671A0" w14:textId="2B3B256E"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B74A45">
              <w:rPr>
                <w:rFonts w:ascii="Century Gothic" w:hAnsi="Century Gothic"/>
                <w:sz w:val="20"/>
                <w:szCs w:val="20"/>
              </w:rPr>
              <w:t>9</w:t>
            </w:r>
            <w:r w:rsidR="00F316F1">
              <w:rPr>
                <w:rFonts w:ascii="Century Gothic" w:hAnsi="Century Gothic"/>
                <w:sz w:val="20"/>
                <w:szCs w:val="20"/>
              </w:rPr>
              <w:t> 527.00</w:t>
            </w:r>
          </w:p>
        </w:tc>
      </w:tr>
      <w:tr w:rsidR="00955A85" w:rsidRPr="00955A85" w14:paraId="67C88F72" w14:textId="77777777" w:rsidTr="00387A22">
        <w:tc>
          <w:tcPr>
            <w:tcW w:w="5217" w:type="dxa"/>
            <w:shd w:val="clear" w:color="auto" w:fill="D9D9D9"/>
            <w:vAlign w:val="center"/>
          </w:tcPr>
          <w:p w14:paraId="50F879BE" w14:textId="77777777"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Evaluation of evidence submitted after a “window period”</w:t>
            </w:r>
          </w:p>
        </w:tc>
        <w:tc>
          <w:tcPr>
            <w:tcW w:w="5386" w:type="dxa"/>
            <w:vAlign w:val="center"/>
          </w:tcPr>
          <w:p w14:paraId="67634E87" w14:textId="04133097"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342ED7">
              <w:rPr>
                <w:rFonts w:ascii="Century Gothic" w:hAnsi="Century Gothic"/>
                <w:sz w:val="20"/>
                <w:szCs w:val="20"/>
              </w:rPr>
              <w:t>9</w:t>
            </w:r>
            <w:r w:rsidR="00F316F1">
              <w:rPr>
                <w:rFonts w:ascii="Century Gothic" w:hAnsi="Century Gothic"/>
                <w:sz w:val="20"/>
                <w:szCs w:val="20"/>
              </w:rPr>
              <w:t> 527.00</w:t>
            </w:r>
          </w:p>
        </w:tc>
      </w:tr>
      <w:tr w:rsidR="00955A85" w:rsidRPr="00955A85" w14:paraId="6A56C4F6" w14:textId="77777777" w:rsidTr="00387A22">
        <w:tc>
          <w:tcPr>
            <w:tcW w:w="5217" w:type="dxa"/>
            <w:shd w:val="clear" w:color="auto" w:fill="D9D9D9"/>
            <w:vAlign w:val="center"/>
          </w:tcPr>
          <w:p w14:paraId="1433F2AA" w14:textId="77777777"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Evaluation of evidence submitted after an outcome of provisional accreditation</w:t>
            </w:r>
          </w:p>
        </w:tc>
        <w:tc>
          <w:tcPr>
            <w:tcW w:w="5386" w:type="dxa"/>
            <w:vAlign w:val="center"/>
          </w:tcPr>
          <w:p w14:paraId="27F12CF7" w14:textId="64940F47"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342ED7">
              <w:rPr>
                <w:rFonts w:ascii="Century Gothic" w:hAnsi="Century Gothic"/>
                <w:sz w:val="20"/>
                <w:szCs w:val="20"/>
              </w:rPr>
              <w:t>9</w:t>
            </w:r>
            <w:r w:rsidR="00F316F1">
              <w:rPr>
                <w:rFonts w:ascii="Century Gothic" w:hAnsi="Century Gothic"/>
                <w:sz w:val="20"/>
                <w:szCs w:val="20"/>
              </w:rPr>
              <w:t> 527.00</w:t>
            </w:r>
          </w:p>
        </w:tc>
      </w:tr>
      <w:tr w:rsidR="00955A85" w:rsidRPr="00955A85" w14:paraId="643563B0" w14:textId="77777777" w:rsidTr="00387A22">
        <w:tc>
          <w:tcPr>
            <w:tcW w:w="5217" w:type="dxa"/>
            <w:shd w:val="clear" w:color="auto" w:fill="D9D9D9"/>
            <w:vAlign w:val="center"/>
          </w:tcPr>
          <w:p w14:paraId="1DCF0B47" w14:textId="77777777"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 xml:space="preserve">“Change of site” fee </w:t>
            </w:r>
          </w:p>
        </w:tc>
        <w:tc>
          <w:tcPr>
            <w:tcW w:w="5386" w:type="dxa"/>
            <w:vAlign w:val="center"/>
          </w:tcPr>
          <w:p w14:paraId="2AF06A93" w14:textId="6D370757"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342ED7">
              <w:rPr>
                <w:rFonts w:ascii="Century Gothic" w:hAnsi="Century Gothic"/>
                <w:sz w:val="20"/>
                <w:szCs w:val="20"/>
              </w:rPr>
              <w:t>9</w:t>
            </w:r>
            <w:r w:rsidR="00F316F1">
              <w:rPr>
                <w:rFonts w:ascii="Century Gothic" w:hAnsi="Century Gothic"/>
                <w:sz w:val="20"/>
                <w:szCs w:val="20"/>
              </w:rPr>
              <w:t> 527.00</w:t>
            </w:r>
          </w:p>
        </w:tc>
      </w:tr>
      <w:tr w:rsidR="00955A85" w:rsidRPr="00955A85" w14:paraId="48A47D1A" w14:textId="77777777" w:rsidTr="00387A22">
        <w:tc>
          <w:tcPr>
            <w:tcW w:w="5217" w:type="dxa"/>
            <w:shd w:val="clear" w:color="auto" w:fill="D9D9D9"/>
            <w:vAlign w:val="center"/>
          </w:tcPr>
          <w:p w14:paraId="6F3E526B" w14:textId="07D0F711"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 xml:space="preserve">Consideration of </w:t>
            </w:r>
            <w:r w:rsidR="00B54129">
              <w:rPr>
                <w:rFonts w:ascii="Century Gothic" w:hAnsi="Century Gothic"/>
                <w:b/>
                <w:sz w:val="18"/>
                <w:szCs w:val="18"/>
              </w:rPr>
              <w:t xml:space="preserve">an </w:t>
            </w:r>
            <w:r w:rsidRPr="00955A85">
              <w:rPr>
                <w:rFonts w:ascii="Century Gothic" w:hAnsi="Century Gothic"/>
                <w:b/>
                <w:sz w:val="18"/>
                <w:szCs w:val="18"/>
              </w:rPr>
              <w:t xml:space="preserve">appeal </w:t>
            </w:r>
          </w:p>
        </w:tc>
        <w:tc>
          <w:tcPr>
            <w:tcW w:w="5386" w:type="dxa"/>
            <w:vAlign w:val="center"/>
          </w:tcPr>
          <w:p w14:paraId="44ECB9E6" w14:textId="69766508"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1525D7">
              <w:rPr>
                <w:rFonts w:ascii="Century Gothic" w:hAnsi="Century Gothic"/>
                <w:sz w:val="20"/>
                <w:szCs w:val="20"/>
              </w:rPr>
              <w:t>9</w:t>
            </w:r>
            <w:r w:rsidR="00F316F1">
              <w:rPr>
                <w:rFonts w:ascii="Century Gothic" w:hAnsi="Century Gothic"/>
                <w:sz w:val="20"/>
                <w:szCs w:val="20"/>
              </w:rPr>
              <w:t> 527.00</w:t>
            </w:r>
          </w:p>
        </w:tc>
      </w:tr>
      <w:tr w:rsidR="00955A85" w:rsidRPr="00955A85" w14:paraId="61F05866" w14:textId="77777777" w:rsidTr="00387A22">
        <w:tc>
          <w:tcPr>
            <w:tcW w:w="5217" w:type="dxa"/>
            <w:shd w:val="clear" w:color="auto" w:fill="D9D9D9"/>
            <w:vAlign w:val="center"/>
          </w:tcPr>
          <w:p w14:paraId="69603266" w14:textId="1ABF9F3F" w:rsidR="00555109" w:rsidRPr="00955A85" w:rsidRDefault="00555109" w:rsidP="00387A22">
            <w:pPr>
              <w:spacing w:line="276" w:lineRule="auto"/>
              <w:jc w:val="both"/>
              <w:rPr>
                <w:rFonts w:ascii="Century Gothic" w:hAnsi="Century Gothic"/>
                <w:b/>
                <w:sz w:val="18"/>
                <w:szCs w:val="18"/>
              </w:rPr>
            </w:pPr>
            <w:r w:rsidRPr="00955A85">
              <w:rPr>
                <w:rFonts w:ascii="Century Gothic" w:hAnsi="Century Gothic"/>
                <w:b/>
                <w:sz w:val="18"/>
                <w:szCs w:val="18"/>
              </w:rPr>
              <w:t>Follow up monitoring process for institutions which fail to maintain the required accreditation standard</w:t>
            </w:r>
            <w:r w:rsidR="00BB5CEA">
              <w:rPr>
                <w:rFonts w:ascii="Century Gothic" w:hAnsi="Century Gothic"/>
                <w:b/>
                <w:sz w:val="18"/>
                <w:szCs w:val="18"/>
              </w:rPr>
              <w:t xml:space="preserve"> (</w:t>
            </w:r>
            <w:r w:rsidR="00670E39">
              <w:rPr>
                <w:rFonts w:ascii="Century Gothic" w:hAnsi="Century Gothic"/>
                <w:b/>
                <w:sz w:val="18"/>
                <w:szCs w:val="18"/>
              </w:rPr>
              <w:t>notice or final notice of intent to withdraw accreditation)</w:t>
            </w:r>
            <w:r w:rsidRPr="00955A85">
              <w:rPr>
                <w:rFonts w:ascii="Century Gothic" w:hAnsi="Century Gothic"/>
                <w:b/>
                <w:sz w:val="18"/>
                <w:szCs w:val="18"/>
              </w:rPr>
              <w:t xml:space="preserve"> </w:t>
            </w:r>
            <w:r w:rsidR="00670E39">
              <w:rPr>
                <w:rFonts w:ascii="Century Gothic" w:hAnsi="Century Gothic"/>
                <w:b/>
                <w:sz w:val="18"/>
                <w:szCs w:val="18"/>
              </w:rPr>
              <w:t>or</w:t>
            </w:r>
            <w:r w:rsidR="00670E39" w:rsidRPr="00955A85">
              <w:rPr>
                <w:rFonts w:ascii="Century Gothic" w:hAnsi="Century Gothic"/>
                <w:b/>
                <w:sz w:val="18"/>
                <w:szCs w:val="18"/>
              </w:rPr>
              <w:t xml:space="preserve"> </w:t>
            </w:r>
            <w:r w:rsidRPr="00955A85">
              <w:rPr>
                <w:rFonts w:ascii="Century Gothic" w:hAnsi="Century Gothic"/>
                <w:b/>
                <w:sz w:val="18"/>
                <w:szCs w:val="18"/>
              </w:rPr>
              <w:t>fail</w:t>
            </w:r>
            <w:r w:rsidR="000C1EA5">
              <w:rPr>
                <w:rFonts w:ascii="Century Gothic" w:hAnsi="Century Gothic"/>
                <w:b/>
                <w:sz w:val="18"/>
                <w:szCs w:val="18"/>
              </w:rPr>
              <w:t>ure</w:t>
            </w:r>
            <w:r w:rsidRPr="00955A85">
              <w:rPr>
                <w:rFonts w:ascii="Century Gothic" w:hAnsi="Century Gothic"/>
                <w:b/>
                <w:sz w:val="18"/>
                <w:szCs w:val="18"/>
              </w:rPr>
              <w:t xml:space="preserve"> to submit the required monitoring report</w:t>
            </w:r>
            <w:r w:rsidR="00720CBD">
              <w:rPr>
                <w:rFonts w:ascii="Century Gothic" w:hAnsi="Century Gothic"/>
                <w:b/>
                <w:sz w:val="18"/>
                <w:szCs w:val="18"/>
              </w:rPr>
              <w:t>.</w:t>
            </w:r>
          </w:p>
        </w:tc>
        <w:tc>
          <w:tcPr>
            <w:tcW w:w="5386" w:type="dxa"/>
            <w:vAlign w:val="center"/>
          </w:tcPr>
          <w:p w14:paraId="2A7A58BC" w14:textId="19BCB597" w:rsidR="00555109" w:rsidRPr="00955A85" w:rsidRDefault="00555109" w:rsidP="00387A22">
            <w:pPr>
              <w:spacing w:line="276" w:lineRule="auto"/>
              <w:jc w:val="center"/>
              <w:rPr>
                <w:rFonts w:ascii="Century Gothic" w:hAnsi="Century Gothic"/>
                <w:sz w:val="20"/>
                <w:szCs w:val="20"/>
              </w:rPr>
            </w:pPr>
            <w:r w:rsidRPr="00955A85">
              <w:rPr>
                <w:rFonts w:ascii="Century Gothic" w:hAnsi="Century Gothic"/>
                <w:sz w:val="20"/>
                <w:szCs w:val="20"/>
              </w:rPr>
              <w:t xml:space="preserve">R </w:t>
            </w:r>
            <w:r w:rsidR="001525D7">
              <w:rPr>
                <w:rFonts w:ascii="Century Gothic" w:hAnsi="Century Gothic"/>
                <w:sz w:val="20"/>
                <w:szCs w:val="20"/>
              </w:rPr>
              <w:t>9</w:t>
            </w:r>
            <w:r w:rsidR="00F316F1">
              <w:rPr>
                <w:rFonts w:ascii="Century Gothic" w:hAnsi="Century Gothic"/>
                <w:sz w:val="20"/>
                <w:szCs w:val="20"/>
              </w:rPr>
              <w:t> 527.00</w:t>
            </w:r>
          </w:p>
          <w:p w14:paraId="32AAEA6E" w14:textId="77777777" w:rsidR="00555109" w:rsidRPr="00955A85" w:rsidRDefault="00555109" w:rsidP="00387A22">
            <w:pPr>
              <w:spacing w:line="276" w:lineRule="auto"/>
              <w:jc w:val="center"/>
              <w:rPr>
                <w:rFonts w:ascii="Century Gothic" w:hAnsi="Century Gothic"/>
                <w:sz w:val="16"/>
                <w:szCs w:val="16"/>
              </w:rPr>
            </w:pPr>
            <w:r w:rsidRPr="00955A85">
              <w:rPr>
                <w:rFonts w:ascii="Century Gothic" w:hAnsi="Century Gothic"/>
                <w:sz w:val="16"/>
                <w:szCs w:val="16"/>
              </w:rPr>
              <w:t>(per monitoring cycle)</w:t>
            </w:r>
          </w:p>
        </w:tc>
      </w:tr>
    </w:tbl>
    <w:p w14:paraId="5C7C241C" w14:textId="77777777" w:rsidR="00555109" w:rsidRPr="00955A85" w:rsidRDefault="00555109" w:rsidP="00D1342D">
      <w:pPr>
        <w:spacing w:line="276" w:lineRule="auto"/>
        <w:jc w:val="center"/>
        <w:rPr>
          <w:rFonts w:ascii="Century Gothic" w:hAnsi="Century Gothic"/>
          <w:b/>
          <w:sz w:val="22"/>
          <w:szCs w:val="22"/>
        </w:rPr>
      </w:pPr>
    </w:p>
    <w:p w14:paraId="218224F5" w14:textId="77777777" w:rsidR="00555109" w:rsidRPr="00955A85" w:rsidRDefault="00555109" w:rsidP="00A50547">
      <w:pPr>
        <w:spacing w:line="276" w:lineRule="auto"/>
        <w:jc w:val="center"/>
        <w:rPr>
          <w:rFonts w:ascii="Century Gothic" w:hAnsi="Century Gothic"/>
          <w:b/>
          <w:sz w:val="22"/>
          <w:szCs w:val="22"/>
        </w:rPr>
      </w:pPr>
      <w:r w:rsidRPr="00955A85">
        <w:rPr>
          <w:rFonts w:ascii="Century Gothic" w:hAnsi="Century Gothic"/>
          <w:b/>
          <w:sz w:val="22"/>
          <w:szCs w:val="22"/>
        </w:rPr>
        <w:t>All fees are subject to an annual increase</w:t>
      </w:r>
    </w:p>
    <w:p w14:paraId="18D09C3B" w14:textId="77777777" w:rsidR="00555109" w:rsidRPr="00955A85" w:rsidRDefault="00555109" w:rsidP="005F2DC5">
      <w:pPr>
        <w:spacing w:line="276" w:lineRule="auto"/>
        <w:rPr>
          <w:rFonts w:ascii="Century Gothic" w:hAnsi="Century Gothic"/>
          <w:b/>
          <w:sz w:val="22"/>
          <w:szCs w:val="22"/>
        </w:rPr>
      </w:pPr>
    </w:p>
    <w:p w14:paraId="2261E665" w14:textId="16063304" w:rsidR="00BF5A57" w:rsidRPr="00955A85" w:rsidRDefault="00BF5A57" w:rsidP="000E47B7">
      <w:pPr>
        <w:spacing w:line="276" w:lineRule="auto"/>
        <w:jc w:val="both"/>
        <w:rPr>
          <w:rFonts w:ascii="Century Gothic" w:hAnsi="Century Gothic"/>
          <w:b/>
          <w:sz w:val="22"/>
          <w:szCs w:val="22"/>
        </w:rPr>
      </w:pPr>
    </w:p>
    <w:sectPr w:rsidR="00BF5A57" w:rsidRPr="00955A85" w:rsidSect="00953C90">
      <w:headerReference w:type="default" r:id="rId21"/>
      <w:pgSz w:w="11907" w:h="16840" w:code="9"/>
      <w:pgMar w:top="1134" w:right="1134" w:bottom="851" w:left="992" w:header="181"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91140" w14:textId="77777777" w:rsidR="00310E7F" w:rsidRDefault="00310E7F">
      <w:r>
        <w:separator/>
      </w:r>
    </w:p>
  </w:endnote>
  <w:endnote w:type="continuationSeparator" w:id="0">
    <w:p w14:paraId="39B22771" w14:textId="77777777" w:rsidR="00310E7F" w:rsidRDefault="00310E7F">
      <w:r>
        <w:continuationSeparator/>
      </w:r>
    </w:p>
  </w:endnote>
  <w:endnote w:type="continuationNotice" w:id="1">
    <w:p w14:paraId="4C708E1B" w14:textId="77777777" w:rsidR="00310E7F" w:rsidRDefault="0031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848A" w14:textId="3B1F92C0" w:rsidR="00085C65" w:rsidRPr="00B45C9C" w:rsidRDefault="55300032" w:rsidP="005F2DC5">
    <w:pPr>
      <w:pStyle w:val="Footer"/>
      <w:rPr>
        <w:lang w:val="en-ZA"/>
      </w:rPr>
    </w:pPr>
    <w:r w:rsidRPr="00B45C9C">
      <w:rPr>
        <w:rFonts w:ascii="Century Gothic" w:hAnsi="Century Gothic"/>
        <w:sz w:val="18"/>
        <w:szCs w:val="18"/>
        <w:lang w:val="en-ZA"/>
      </w:rPr>
      <w:t xml:space="preserve">____________________________________________________________________________________________________________Private </w:t>
    </w:r>
    <w:r w:rsidR="00017FCA" w:rsidRPr="00B45C9C">
      <w:rPr>
        <w:rFonts w:ascii="Century Gothic" w:hAnsi="Century Gothic"/>
        <w:sz w:val="18"/>
        <w:szCs w:val="18"/>
        <w:lang w:val="en-ZA"/>
      </w:rPr>
      <w:t xml:space="preserve">FET </w:t>
    </w:r>
    <w:r w:rsidRPr="00B45C9C">
      <w:rPr>
        <w:rFonts w:ascii="Century Gothic" w:hAnsi="Century Gothic"/>
        <w:sz w:val="18"/>
        <w:szCs w:val="18"/>
        <w:lang w:val="en-ZA"/>
      </w:rPr>
      <w:t>Colleges 202</w:t>
    </w:r>
    <w:r w:rsidR="00B45C9C">
      <w:rPr>
        <w:rFonts w:ascii="Century Gothic" w:hAnsi="Century Gothic"/>
        <w:sz w:val="18"/>
        <w:szCs w:val="18"/>
        <w:lang w:val="en-ZA"/>
      </w:rPr>
      <w:t>6</w:t>
    </w:r>
    <w:r w:rsidRPr="00B45C9C">
      <w:rPr>
        <w:rFonts w:ascii="Century Gothic" w:hAnsi="Century Gothic"/>
        <w:sz w:val="18"/>
        <w:szCs w:val="18"/>
        <w:lang w:val="en-ZA"/>
      </w:rPr>
      <w:t>/</w:t>
    </w:r>
    <w:r w:rsidR="00E17779" w:rsidRPr="00B45C9C">
      <w:rPr>
        <w:rFonts w:ascii="Century Gothic" w:hAnsi="Century Gothic"/>
        <w:sz w:val="18"/>
        <w:szCs w:val="18"/>
        <w:lang w:val="en-ZA"/>
      </w:rPr>
      <w:t>2</w:t>
    </w:r>
    <w:r w:rsidR="00E94DDE">
      <w:rPr>
        <w:rFonts w:ascii="Century Gothic" w:hAnsi="Century Gothic"/>
        <w:sz w:val="18"/>
        <w:szCs w:val="18"/>
        <w:lang w:val="en-ZA"/>
      </w:rPr>
      <w:t>7</w:t>
    </w:r>
    <w:r w:rsidR="00E76F4C">
      <w:tab/>
    </w:r>
    <w:r w:rsidR="00E76F4C">
      <w:tab/>
    </w:r>
    <w:r w:rsidRPr="00B45C9C">
      <w:rPr>
        <w:rFonts w:ascii="Century Gothic" w:hAnsi="Century Gothic"/>
        <w:sz w:val="18"/>
        <w:szCs w:val="18"/>
        <w:lang w:val="en-ZA"/>
      </w:rPr>
      <w:t xml:space="preserve">Page </w:t>
    </w:r>
    <w:r w:rsidR="00E76F4C" w:rsidRPr="55300032">
      <w:rPr>
        <w:rFonts w:ascii="Century Gothic" w:hAnsi="Century Gothic"/>
        <w:noProof/>
        <w:sz w:val="18"/>
        <w:szCs w:val="18"/>
        <w:lang w:val="it-IT"/>
      </w:rPr>
      <w:fldChar w:fldCharType="begin"/>
    </w:r>
    <w:r w:rsidR="00E76F4C" w:rsidRPr="00B45C9C">
      <w:rPr>
        <w:rFonts w:ascii="Century Gothic" w:hAnsi="Century Gothic"/>
        <w:sz w:val="18"/>
        <w:szCs w:val="18"/>
        <w:lang w:val="en-ZA"/>
      </w:rPr>
      <w:instrText xml:space="preserve"> PAGE </w:instrText>
    </w:r>
    <w:r w:rsidR="00E76F4C" w:rsidRPr="55300032">
      <w:rPr>
        <w:rFonts w:ascii="Century Gothic" w:hAnsi="Century Gothic"/>
        <w:sz w:val="18"/>
        <w:szCs w:val="18"/>
      </w:rPr>
      <w:fldChar w:fldCharType="separate"/>
    </w:r>
    <w:r w:rsidRPr="00B45C9C">
      <w:rPr>
        <w:rFonts w:ascii="Century Gothic" w:hAnsi="Century Gothic"/>
        <w:noProof/>
        <w:sz w:val="18"/>
        <w:szCs w:val="18"/>
        <w:lang w:val="en-ZA"/>
      </w:rPr>
      <w:t>6</w:t>
    </w:r>
    <w:r w:rsidR="00E76F4C" w:rsidRPr="55300032">
      <w:rPr>
        <w:rFonts w:ascii="Century Gothic" w:hAnsi="Century Gothic"/>
        <w:noProof/>
        <w:sz w:val="18"/>
        <w:szCs w:val="18"/>
        <w:lang w:val="it-IT"/>
      </w:rPr>
      <w:fldChar w:fldCharType="end"/>
    </w:r>
    <w:r w:rsidRPr="00B45C9C">
      <w:rPr>
        <w:rFonts w:ascii="Century Gothic" w:hAnsi="Century Gothic"/>
        <w:sz w:val="18"/>
        <w:szCs w:val="18"/>
        <w:lang w:val="en-ZA"/>
      </w:rPr>
      <w:t xml:space="preserve"> of </w:t>
    </w:r>
    <w:r w:rsidR="00552986" w:rsidRPr="00B45C9C">
      <w:rPr>
        <w:rFonts w:ascii="Century Gothic" w:hAnsi="Century Gothic"/>
        <w:noProof/>
        <w:sz w:val="18"/>
        <w:szCs w:val="18"/>
        <w:lang w:val="en-ZA"/>
      </w:rPr>
      <w:t>1</w:t>
    </w:r>
    <w:r w:rsidR="00900861">
      <w:rPr>
        <w:rFonts w:ascii="Century Gothic" w:hAnsi="Century Gothic"/>
        <w:noProof/>
        <w:sz w:val="18"/>
        <w:szCs w:val="18"/>
        <w:lang w:val="en-Z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66BF" w14:textId="77777777" w:rsidR="00310E7F" w:rsidRDefault="00310E7F">
      <w:r>
        <w:separator/>
      </w:r>
    </w:p>
  </w:footnote>
  <w:footnote w:type="continuationSeparator" w:id="0">
    <w:p w14:paraId="2C3E8FC2" w14:textId="77777777" w:rsidR="00310E7F" w:rsidRDefault="00310E7F">
      <w:r>
        <w:continuationSeparator/>
      </w:r>
    </w:p>
  </w:footnote>
  <w:footnote w:type="continuationNotice" w:id="1">
    <w:p w14:paraId="4BB1AA47" w14:textId="77777777" w:rsidR="00310E7F" w:rsidRDefault="00310E7F"/>
  </w:footnote>
  <w:footnote w:id="2">
    <w:p w14:paraId="5A1B078D" w14:textId="77777777" w:rsidR="00410465" w:rsidRPr="003F59BC" w:rsidRDefault="00410465" w:rsidP="000E47B7">
      <w:pPr>
        <w:pStyle w:val="FootnoteText"/>
        <w:jc w:val="both"/>
        <w:rPr>
          <w:rFonts w:ascii="Century Gothic" w:hAnsi="Century Gothic"/>
        </w:rPr>
      </w:pPr>
      <w:r>
        <w:rPr>
          <w:rStyle w:val="FootnoteReference"/>
        </w:rPr>
        <w:footnoteRef/>
      </w:r>
      <w:r>
        <w:t xml:space="preserve"> </w:t>
      </w:r>
      <w:r w:rsidRPr="003F59BC">
        <w:rPr>
          <w:rFonts w:ascii="Century Gothic" w:hAnsi="Century Gothic"/>
          <w:i/>
          <w:sz w:val="16"/>
          <w:szCs w:val="16"/>
        </w:rPr>
        <w:t>Policy for the Quality Assurance of Private Colleges for Continuing Education and Training, offering Qualifications registered on the General and Further Education and Training Qualifications Sub-framework and the Accreditation of Private Assessment Bodies. (Government Gazette 41887 of 7 September 2018), which replaced Government Gazette 33237 of 28 May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55300032" w14:paraId="0CEB8C1E" w14:textId="77777777" w:rsidTr="00BF2AC7">
      <w:trPr>
        <w:trHeight w:val="300"/>
      </w:trPr>
      <w:tc>
        <w:tcPr>
          <w:tcW w:w="3260" w:type="dxa"/>
        </w:tcPr>
        <w:p w14:paraId="7520A6D5" w14:textId="584D7443" w:rsidR="55300032" w:rsidRDefault="55300032" w:rsidP="00BF2AC7">
          <w:pPr>
            <w:pStyle w:val="Header"/>
            <w:ind w:left="-115"/>
          </w:pPr>
        </w:p>
      </w:tc>
      <w:tc>
        <w:tcPr>
          <w:tcW w:w="3260" w:type="dxa"/>
        </w:tcPr>
        <w:p w14:paraId="6AB18E6D" w14:textId="5E747162" w:rsidR="55300032" w:rsidRDefault="55300032" w:rsidP="00BF2AC7">
          <w:pPr>
            <w:pStyle w:val="Header"/>
            <w:jc w:val="center"/>
          </w:pPr>
        </w:p>
      </w:tc>
      <w:tc>
        <w:tcPr>
          <w:tcW w:w="3260" w:type="dxa"/>
        </w:tcPr>
        <w:p w14:paraId="7F37807E" w14:textId="7F0A9A3C" w:rsidR="55300032" w:rsidRDefault="55300032" w:rsidP="00BF2AC7">
          <w:pPr>
            <w:pStyle w:val="Header"/>
            <w:ind w:right="-115"/>
            <w:jc w:val="right"/>
          </w:pPr>
        </w:p>
      </w:tc>
    </w:tr>
  </w:tbl>
  <w:p w14:paraId="158116D9" w14:textId="1544310E" w:rsidR="55300032" w:rsidRDefault="55300032" w:rsidP="00BF2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5E3"/>
    <w:multiLevelType w:val="multilevel"/>
    <w:tmpl w:val="B54E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160C8"/>
    <w:multiLevelType w:val="hybridMultilevel"/>
    <w:tmpl w:val="5302FA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7F57FF"/>
    <w:multiLevelType w:val="multilevel"/>
    <w:tmpl w:val="4932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A58F6"/>
    <w:multiLevelType w:val="multilevel"/>
    <w:tmpl w:val="30F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54ADA"/>
    <w:multiLevelType w:val="multilevel"/>
    <w:tmpl w:val="C5641FAC"/>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F51C8B"/>
    <w:multiLevelType w:val="multilevel"/>
    <w:tmpl w:val="4C863A90"/>
    <w:lvl w:ilvl="0">
      <w:start w:val="4"/>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0A33EC"/>
    <w:multiLevelType w:val="multilevel"/>
    <w:tmpl w:val="270A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5D27BE"/>
    <w:multiLevelType w:val="multilevel"/>
    <w:tmpl w:val="A76450E8"/>
    <w:lvl w:ilvl="0">
      <w:start w:val="6"/>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C12674"/>
    <w:multiLevelType w:val="hybridMultilevel"/>
    <w:tmpl w:val="D00E40B0"/>
    <w:lvl w:ilvl="0" w:tplc="1C090019">
      <w:start w:val="1"/>
      <w:numFmt w:val="lowerLetter"/>
      <w:lvlText w:val="%1."/>
      <w:lvlJc w:val="left"/>
      <w:pPr>
        <w:ind w:left="1434" w:hanging="360"/>
      </w:pPr>
    </w:lvl>
    <w:lvl w:ilvl="1" w:tplc="1C090019" w:tentative="1">
      <w:start w:val="1"/>
      <w:numFmt w:val="lowerLetter"/>
      <w:lvlText w:val="%2."/>
      <w:lvlJc w:val="left"/>
      <w:pPr>
        <w:ind w:left="2154" w:hanging="360"/>
      </w:pPr>
    </w:lvl>
    <w:lvl w:ilvl="2" w:tplc="1C09001B" w:tentative="1">
      <w:start w:val="1"/>
      <w:numFmt w:val="lowerRoman"/>
      <w:lvlText w:val="%3."/>
      <w:lvlJc w:val="right"/>
      <w:pPr>
        <w:ind w:left="2874" w:hanging="180"/>
      </w:pPr>
    </w:lvl>
    <w:lvl w:ilvl="3" w:tplc="1C09000F" w:tentative="1">
      <w:start w:val="1"/>
      <w:numFmt w:val="decimal"/>
      <w:lvlText w:val="%4."/>
      <w:lvlJc w:val="left"/>
      <w:pPr>
        <w:ind w:left="3594" w:hanging="360"/>
      </w:pPr>
    </w:lvl>
    <w:lvl w:ilvl="4" w:tplc="1C090019" w:tentative="1">
      <w:start w:val="1"/>
      <w:numFmt w:val="lowerLetter"/>
      <w:lvlText w:val="%5."/>
      <w:lvlJc w:val="left"/>
      <w:pPr>
        <w:ind w:left="4314" w:hanging="360"/>
      </w:pPr>
    </w:lvl>
    <w:lvl w:ilvl="5" w:tplc="1C09001B" w:tentative="1">
      <w:start w:val="1"/>
      <w:numFmt w:val="lowerRoman"/>
      <w:lvlText w:val="%6."/>
      <w:lvlJc w:val="right"/>
      <w:pPr>
        <w:ind w:left="5034" w:hanging="180"/>
      </w:pPr>
    </w:lvl>
    <w:lvl w:ilvl="6" w:tplc="1C09000F" w:tentative="1">
      <w:start w:val="1"/>
      <w:numFmt w:val="decimal"/>
      <w:lvlText w:val="%7."/>
      <w:lvlJc w:val="left"/>
      <w:pPr>
        <w:ind w:left="5754" w:hanging="360"/>
      </w:pPr>
    </w:lvl>
    <w:lvl w:ilvl="7" w:tplc="1C090019" w:tentative="1">
      <w:start w:val="1"/>
      <w:numFmt w:val="lowerLetter"/>
      <w:lvlText w:val="%8."/>
      <w:lvlJc w:val="left"/>
      <w:pPr>
        <w:ind w:left="6474" w:hanging="360"/>
      </w:pPr>
    </w:lvl>
    <w:lvl w:ilvl="8" w:tplc="1C09001B" w:tentative="1">
      <w:start w:val="1"/>
      <w:numFmt w:val="lowerRoman"/>
      <w:lvlText w:val="%9."/>
      <w:lvlJc w:val="right"/>
      <w:pPr>
        <w:ind w:left="7194" w:hanging="180"/>
      </w:pPr>
    </w:lvl>
  </w:abstractNum>
  <w:abstractNum w:abstractNumId="9" w15:restartNumberingAfterBreak="0">
    <w:nsid w:val="28E8158B"/>
    <w:multiLevelType w:val="hybridMultilevel"/>
    <w:tmpl w:val="5302FA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260628"/>
    <w:multiLevelType w:val="multilevel"/>
    <w:tmpl w:val="BA10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FD7D2B"/>
    <w:multiLevelType w:val="hybridMultilevel"/>
    <w:tmpl w:val="5302FAB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B6721A"/>
    <w:multiLevelType w:val="multilevel"/>
    <w:tmpl w:val="593CB050"/>
    <w:lvl w:ilvl="0">
      <w:start w:val="2"/>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41AB7F77"/>
    <w:multiLevelType w:val="multilevel"/>
    <w:tmpl w:val="9EC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7478A4"/>
    <w:multiLevelType w:val="multilevel"/>
    <w:tmpl w:val="1AC0A110"/>
    <w:lvl w:ilvl="0">
      <w:start w:val="8"/>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533C0D"/>
    <w:multiLevelType w:val="hybridMultilevel"/>
    <w:tmpl w:val="81C26F3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DE96497"/>
    <w:multiLevelType w:val="hybridMultilevel"/>
    <w:tmpl w:val="5302FA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C76C41"/>
    <w:multiLevelType w:val="hybridMultilevel"/>
    <w:tmpl w:val="9FEC8940"/>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18" w15:restartNumberingAfterBreak="0">
    <w:nsid w:val="759761C2"/>
    <w:multiLevelType w:val="hybridMultilevel"/>
    <w:tmpl w:val="C5E6A6D8"/>
    <w:lvl w:ilvl="0" w:tplc="1C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1F2721"/>
    <w:multiLevelType w:val="hybridMultilevel"/>
    <w:tmpl w:val="E1E4A5C6"/>
    <w:lvl w:ilvl="0" w:tplc="AEE28BB2">
      <w:start w:val="1"/>
      <w:numFmt w:val="lowerRoman"/>
      <w:lvlText w:val="%1."/>
      <w:lvlJc w:val="left"/>
      <w:pPr>
        <w:ind w:left="1105" w:hanging="360"/>
      </w:pPr>
      <w:rPr>
        <w:rFonts w:hint="default"/>
      </w:rPr>
    </w:lvl>
    <w:lvl w:ilvl="1" w:tplc="1C090019" w:tentative="1">
      <w:start w:val="1"/>
      <w:numFmt w:val="lowerLetter"/>
      <w:lvlText w:val="%2."/>
      <w:lvlJc w:val="left"/>
      <w:pPr>
        <w:ind w:left="1825" w:hanging="360"/>
      </w:pPr>
    </w:lvl>
    <w:lvl w:ilvl="2" w:tplc="1C09001B" w:tentative="1">
      <w:start w:val="1"/>
      <w:numFmt w:val="lowerRoman"/>
      <w:lvlText w:val="%3."/>
      <w:lvlJc w:val="right"/>
      <w:pPr>
        <w:ind w:left="2545" w:hanging="180"/>
      </w:pPr>
    </w:lvl>
    <w:lvl w:ilvl="3" w:tplc="1C09000F" w:tentative="1">
      <w:start w:val="1"/>
      <w:numFmt w:val="decimal"/>
      <w:lvlText w:val="%4."/>
      <w:lvlJc w:val="left"/>
      <w:pPr>
        <w:ind w:left="3265" w:hanging="360"/>
      </w:pPr>
    </w:lvl>
    <w:lvl w:ilvl="4" w:tplc="1C090019" w:tentative="1">
      <w:start w:val="1"/>
      <w:numFmt w:val="lowerLetter"/>
      <w:lvlText w:val="%5."/>
      <w:lvlJc w:val="left"/>
      <w:pPr>
        <w:ind w:left="3985" w:hanging="360"/>
      </w:pPr>
    </w:lvl>
    <w:lvl w:ilvl="5" w:tplc="1C09001B" w:tentative="1">
      <w:start w:val="1"/>
      <w:numFmt w:val="lowerRoman"/>
      <w:lvlText w:val="%6."/>
      <w:lvlJc w:val="right"/>
      <w:pPr>
        <w:ind w:left="4705" w:hanging="180"/>
      </w:pPr>
    </w:lvl>
    <w:lvl w:ilvl="6" w:tplc="1C09000F" w:tentative="1">
      <w:start w:val="1"/>
      <w:numFmt w:val="decimal"/>
      <w:lvlText w:val="%7."/>
      <w:lvlJc w:val="left"/>
      <w:pPr>
        <w:ind w:left="5425" w:hanging="360"/>
      </w:pPr>
    </w:lvl>
    <w:lvl w:ilvl="7" w:tplc="1C090019" w:tentative="1">
      <w:start w:val="1"/>
      <w:numFmt w:val="lowerLetter"/>
      <w:lvlText w:val="%8."/>
      <w:lvlJc w:val="left"/>
      <w:pPr>
        <w:ind w:left="6145" w:hanging="360"/>
      </w:pPr>
    </w:lvl>
    <w:lvl w:ilvl="8" w:tplc="1C09001B" w:tentative="1">
      <w:start w:val="1"/>
      <w:numFmt w:val="lowerRoman"/>
      <w:lvlText w:val="%9."/>
      <w:lvlJc w:val="right"/>
      <w:pPr>
        <w:ind w:left="6865" w:hanging="180"/>
      </w:pPr>
    </w:lvl>
  </w:abstractNum>
  <w:abstractNum w:abstractNumId="20" w15:restartNumberingAfterBreak="0">
    <w:nsid w:val="79130D83"/>
    <w:multiLevelType w:val="hybridMultilevel"/>
    <w:tmpl w:val="A42230AE"/>
    <w:lvl w:ilvl="0" w:tplc="1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61237E"/>
    <w:multiLevelType w:val="multilevel"/>
    <w:tmpl w:val="96A60E3A"/>
    <w:lvl w:ilvl="0">
      <w:start w:val="3"/>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6432F9"/>
    <w:multiLevelType w:val="hybridMultilevel"/>
    <w:tmpl w:val="E61EC4C0"/>
    <w:lvl w:ilvl="0" w:tplc="844CD0C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56128744">
    <w:abstractNumId w:val="15"/>
  </w:num>
  <w:num w:numId="2" w16cid:durableId="540752219">
    <w:abstractNumId w:val="4"/>
  </w:num>
  <w:num w:numId="3" w16cid:durableId="795952341">
    <w:abstractNumId w:val="12"/>
  </w:num>
  <w:num w:numId="4" w16cid:durableId="1618029753">
    <w:abstractNumId w:val="21"/>
  </w:num>
  <w:num w:numId="5" w16cid:durableId="1094936170">
    <w:abstractNumId w:val="5"/>
  </w:num>
  <w:num w:numId="6" w16cid:durableId="916983181">
    <w:abstractNumId w:val="7"/>
  </w:num>
  <w:num w:numId="7" w16cid:durableId="321734806">
    <w:abstractNumId w:val="14"/>
  </w:num>
  <w:num w:numId="8" w16cid:durableId="661663791">
    <w:abstractNumId w:val="19"/>
  </w:num>
  <w:num w:numId="9" w16cid:durableId="1359818936">
    <w:abstractNumId w:val="17"/>
  </w:num>
  <w:num w:numId="10" w16cid:durableId="328212843">
    <w:abstractNumId w:val="22"/>
  </w:num>
  <w:num w:numId="11" w16cid:durableId="980619666">
    <w:abstractNumId w:val="8"/>
  </w:num>
  <w:num w:numId="12" w16cid:durableId="1514147761">
    <w:abstractNumId w:val="18"/>
  </w:num>
  <w:num w:numId="13" w16cid:durableId="24528929">
    <w:abstractNumId w:val="20"/>
  </w:num>
  <w:num w:numId="14" w16cid:durableId="903371629">
    <w:abstractNumId w:val="11"/>
  </w:num>
  <w:num w:numId="15" w16cid:durableId="503056298">
    <w:abstractNumId w:val="1"/>
  </w:num>
  <w:num w:numId="16" w16cid:durableId="1286304953">
    <w:abstractNumId w:val="16"/>
  </w:num>
  <w:num w:numId="17" w16cid:durableId="832453340">
    <w:abstractNumId w:val="9"/>
  </w:num>
  <w:num w:numId="18" w16cid:durableId="74209622">
    <w:abstractNumId w:val="3"/>
  </w:num>
  <w:num w:numId="19" w16cid:durableId="1252273177">
    <w:abstractNumId w:val="6"/>
  </w:num>
  <w:num w:numId="20" w16cid:durableId="1853686401">
    <w:abstractNumId w:val="0"/>
  </w:num>
  <w:num w:numId="21" w16cid:durableId="538081912">
    <w:abstractNumId w:val="13"/>
  </w:num>
  <w:num w:numId="22" w16cid:durableId="900479660">
    <w:abstractNumId w:val="2"/>
  </w:num>
  <w:num w:numId="23" w16cid:durableId="186266956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xMjW0MDOzNDMytTRQ0lEKTi0uzszPAykwNK4FAMpibsQtAAAA"/>
  </w:docVars>
  <w:rsids>
    <w:rsidRoot w:val="006111BB"/>
    <w:rsid w:val="00000A44"/>
    <w:rsid w:val="0000414B"/>
    <w:rsid w:val="00010286"/>
    <w:rsid w:val="000115F1"/>
    <w:rsid w:val="000143A5"/>
    <w:rsid w:val="00015D04"/>
    <w:rsid w:val="00017C0A"/>
    <w:rsid w:val="00017FCA"/>
    <w:rsid w:val="0002077D"/>
    <w:rsid w:val="000217EC"/>
    <w:rsid w:val="000219D7"/>
    <w:rsid w:val="0002273A"/>
    <w:rsid w:val="000228A1"/>
    <w:rsid w:val="000255E5"/>
    <w:rsid w:val="000274FC"/>
    <w:rsid w:val="000312FD"/>
    <w:rsid w:val="0003272B"/>
    <w:rsid w:val="00035524"/>
    <w:rsid w:val="00036F7C"/>
    <w:rsid w:val="00040098"/>
    <w:rsid w:val="00040192"/>
    <w:rsid w:val="0004224B"/>
    <w:rsid w:val="0004320D"/>
    <w:rsid w:val="00043A77"/>
    <w:rsid w:val="00043ACC"/>
    <w:rsid w:val="00043DDD"/>
    <w:rsid w:val="0004682B"/>
    <w:rsid w:val="00046DA7"/>
    <w:rsid w:val="0004702F"/>
    <w:rsid w:val="0004710D"/>
    <w:rsid w:val="00050FB2"/>
    <w:rsid w:val="00054E89"/>
    <w:rsid w:val="000557BB"/>
    <w:rsid w:val="000563DB"/>
    <w:rsid w:val="00057017"/>
    <w:rsid w:val="0005781D"/>
    <w:rsid w:val="00063258"/>
    <w:rsid w:val="00067464"/>
    <w:rsid w:val="0007044D"/>
    <w:rsid w:val="00075F33"/>
    <w:rsid w:val="000776A6"/>
    <w:rsid w:val="00080038"/>
    <w:rsid w:val="00084B88"/>
    <w:rsid w:val="000854AE"/>
    <w:rsid w:val="00085C65"/>
    <w:rsid w:val="0008706A"/>
    <w:rsid w:val="000875CD"/>
    <w:rsid w:val="00087F20"/>
    <w:rsid w:val="00090E53"/>
    <w:rsid w:val="000965E2"/>
    <w:rsid w:val="000A09A9"/>
    <w:rsid w:val="000A27B4"/>
    <w:rsid w:val="000A34FD"/>
    <w:rsid w:val="000B13FB"/>
    <w:rsid w:val="000B1D75"/>
    <w:rsid w:val="000B386E"/>
    <w:rsid w:val="000B40E1"/>
    <w:rsid w:val="000B443F"/>
    <w:rsid w:val="000B4D0F"/>
    <w:rsid w:val="000B7DFF"/>
    <w:rsid w:val="000C1EA5"/>
    <w:rsid w:val="000C26DE"/>
    <w:rsid w:val="000C2EB3"/>
    <w:rsid w:val="000C48AA"/>
    <w:rsid w:val="000C7056"/>
    <w:rsid w:val="000D0112"/>
    <w:rsid w:val="000D0206"/>
    <w:rsid w:val="000D1E23"/>
    <w:rsid w:val="000D28F4"/>
    <w:rsid w:val="000D3258"/>
    <w:rsid w:val="000D37BF"/>
    <w:rsid w:val="000D5B67"/>
    <w:rsid w:val="000D620B"/>
    <w:rsid w:val="000D67AC"/>
    <w:rsid w:val="000D77EA"/>
    <w:rsid w:val="000D7C0D"/>
    <w:rsid w:val="000E47B7"/>
    <w:rsid w:val="000E5F40"/>
    <w:rsid w:val="000E70DE"/>
    <w:rsid w:val="000F5ED1"/>
    <w:rsid w:val="000F70CF"/>
    <w:rsid w:val="000F7175"/>
    <w:rsid w:val="0010189C"/>
    <w:rsid w:val="001056BE"/>
    <w:rsid w:val="0010599B"/>
    <w:rsid w:val="001068F4"/>
    <w:rsid w:val="00110A8F"/>
    <w:rsid w:val="00116895"/>
    <w:rsid w:val="00120120"/>
    <w:rsid w:val="00120A4D"/>
    <w:rsid w:val="00123496"/>
    <w:rsid w:val="001240B8"/>
    <w:rsid w:val="00125074"/>
    <w:rsid w:val="00131CAD"/>
    <w:rsid w:val="00137DC2"/>
    <w:rsid w:val="00140DED"/>
    <w:rsid w:val="00142434"/>
    <w:rsid w:val="0014516D"/>
    <w:rsid w:val="0014715B"/>
    <w:rsid w:val="00150635"/>
    <w:rsid w:val="001517D0"/>
    <w:rsid w:val="0015198C"/>
    <w:rsid w:val="001525D7"/>
    <w:rsid w:val="0015290D"/>
    <w:rsid w:val="00154FAD"/>
    <w:rsid w:val="00156DEC"/>
    <w:rsid w:val="00157004"/>
    <w:rsid w:val="0016324F"/>
    <w:rsid w:val="0016373F"/>
    <w:rsid w:val="00163E7E"/>
    <w:rsid w:val="00164A1D"/>
    <w:rsid w:val="00164EDF"/>
    <w:rsid w:val="00165E71"/>
    <w:rsid w:val="001666E5"/>
    <w:rsid w:val="00167648"/>
    <w:rsid w:val="001707D7"/>
    <w:rsid w:val="001735AF"/>
    <w:rsid w:val="001739A4"/>
    <w:rsid w:val="00175605"/>
    <w:rsid w:val="001759FF"/>
    <w:rsid w:val="001826BA"/>
    <w:rsid w:val="001827FA"/>
    <w:rsid w:val="00182F94"/>
    <w:rsid w:val="00187359"/>
    <w:rsid w:val="00192918"/>
    <w:rsid w:val="00196E48"/>
    <w:rsid w:val="001A092C"/>
    <w:rsid w:val="001A5C10"/>
    <w:rsid w:val="001A6174"/>
    <w:rsid w:val="001A6703"/>
    <w:rsid w:val="001A7283"/>
    <w:rsid w:val="001A764C"/>
    <w:rsid w:val="001B3013"/>
    <w:rsid w:val="001B46E3"/>
    <w:rsid w:val="001B5EAB"/>
    <w:rsid w:val="001B701B"/>
    <w:rsid w:val="001C2E40"/>
    <w:rsid w:val="001C5EB4"/>
    <w:rsid w:val="001C7579"/>
    <w:rsid w:val="001D0445"/>
    <w:rsid w:val="001D38DE"/>
    <w:rsid w:val="001D6DD2"/>
    <w:rsid w:val="001D6E34"/>
    <w:rsid w:val="001D7BD6"/>
    <w:rsid w:val="001D7C99"/>
    <w:rsid w:val="001D7CA3"/>
    <w:rsid w:val="001E0DB1"/>
    <w:rsid w:val="001E13F9"/>
    <w:rsid w:val="001E2744"/>
    <w:rsid w:val="001E4442"/>
    <w:rsid w:val="001E55D8"/>
    <w:rsid w:val="001E5BEF"/>
    <w:rsid w:val="001E7A8F"/>
    <w:rsid w:val="001F0BAC"/>
    <w:rsid w:val="001F125D"/>
    <w:rsid w:val="001F1C27"/>
    <w:rsid w:val="001F2F92"/>
    <w:rsid w:val="001F334C"/>
    <w:rsid w:val="001F71F9"/>
    <w:rsid w:val="001F7617"/>
    <w:rsid w:val="002029E5"/>
    <w:rsid w:val="00202B65"/>
    <w:rsid w:val="002037A3"/>
    <w:rsid w:val="0020595B"/>
    <w:rsid w:val="002064AA"/>
    <w:rsid w:val="00210404"/>
    <w:rsid w:val="0021316F"/>
    <w:rsid w:val="002158E1"/>
    <w:rsid w:val="00216F68"/>
    <w:rsid w:val="0021704A"/>
    <w:rsid w:val="00217C8F"/>
    <w:rsid w:val="0022132B"/>
    <w:rsid w:val="002248AD"/>
    <w:rsid w:val="0023263F"/>
    <w:rsid w:val="00233927"/>
    <w:rsid w:val="00234237"/>
    <w:rsid w:val="002346D4"/>
    <w:rsid w:val="00235145"/>
    <w:rsid w:val="0023562B"/>
    <w:rsid w:val="002415E4"/>
    <w:rsid w:val="002464E0"/>
    <w:rsid w:val="00251F84"/>
    <w:rsid w:val="00252560"/>
    <w:rsid w:val="00254700"/>
    <w:rsid w:val="00254AC1"/>
    <w:rsid w:val="00256BC1"/>
    <w:rsid w:val="00256FD0"/>
    <w:rsid w:val="0026107C"/>
    <w:rsid w:val="0026344F"/>
    <w:rsid w:val="00265BD8"/>
    <w:rsid w:val="0027070B"/>
    <w:rsid w:val="00271AFB"/>
    <w:rsid w:val="00272AB0"/>
    <w:rsid w:val="00275A37"/>
    <w:rsid w:val="00276F8D"/>
    <w:rsid w:val="0027740E"/>
    <w:rsid w:val="00277422"/>
    <w:rsid w:val="002774CA"/>
    <w:rsid w:val="002775DE"/>
    <w:rsid w:val="00280381"/>
    <w:rsid w:val="0028094E"/>
    <w:rsid w:val="00285CDD"/>
    <w:rsid w:val="00293618"/>
    <w:rsid w:val="00293A6B"/>
    <w:rsid w:val="00295BB4"/>
    <w:rsid w:val="00295C31"/>
    <w:rsid w:val="00297ADA"/>
    <w:rsid w:val="002A5E70"/>
    <w:rsid w:val="002A6FB5"/>
    <w:rsid w:val="002B0046"/>
    <w:rsid w:val="002B204D"/>
    <w:rsid w:val="002B4097"/>
    <w:rsid w:val="002B6F0B"/>
    <w:rsid w:val="002C0D51"/>
    <w:rsid w:val="002C3215"/>
    <w:rsid w:val="002C61F3"/>
    <w:rsid w:val="002D3E63"/>
    <w:rsid w:val="002D4478"/>
    <w:rsid w:val="002D64F9"/>
    <w:rsid w:val="002E000C"/>
    <w:rsid w:val="002E250A"/>
    <w:rsid w:val="002E67F5"/>
    <w:rsid w:val="002F23E5"/>
    <w:rsid w:val="002F3438"/>
    <w:rsid w:val="002F3DEF"/>
    <w:rsid w:val="002F5F23"/>
    <w:rsid w:val="002F6AC4"/>
    <w:rsid w:val="002F7DF2"/>
    <w:rsid w:val="00301BC7"/>
    <w:rsid w:val="0030275A"/>
    <w:rsid w:val="00304966"/>
    <w:rsid w:val="003058C5"/>
    <w:rsid w:val="003058ED"/>
    <w:rsid w:val="00305B89"/>
    <w:rsid w:val="00307057"/>
    <w:rsid w:val="0031018F"/>
    <w:rsid w:val="00310E7F"/>
    <w:rsid w:val="00312057"/>
    <w:rsid w:val="00313E08"/>
    <w:rsid w:val="00314BB5"/>
    <w:rsid w:val="00316167"/>
    <w:rsid w:val="00316D08"/>
    <w:rsid w:val="00317A7B"/>
    <w:rsid w:val="00320FDB"/>
    <w:rsid w:val="00325B6D"/>
    <w:rsid w:val="00326EA5"/>
    <w:rsid w:val="0033015C"/>
    <w:rsid w:val="00330668"/>
    <w:rsid w:val="003319AA"/>
    <w:rsid w:val="00334511"/>
    <w:rsid w:val="00334996"/>
    <w:rsid w:val="00334C49"/>
    <w:rsid w:val="00334E1B"/>
    <w:rsid w:val="0033595B"/>
    <w:rsid w:val="00341BBA"/>
    <w:rsid w:val="00342ED7"/>
    <w:rsid w:val="00343D37"/>
    <w:rsid w:val="00344920"/>
    <w:rsid w:val="00353B23"/>
    <w:rsid w:val="00353F9E"/>
    <w:rsid w:val="003542D8"/>
    <w:rsid w:val="00355745"/>
    <w:rsid w:val="00356EB1"/>
    <w:rsid w:val="003572BA"/>
    <w:rsid w:val="00362750"/>
    <w:rsid w:val="00364B92"/>
    <w:rsid w:val="00382B9B"/>
    <w:rsid w:val="00384674"/>
    <w:rsid w:val="00387A22"/>
    <w:rsid w:val="003901B5"/>
    <w:rsid w:val="00392A3A"/>
    <w:rsid w:val="00393345"/>
    <w:rsid w:val="003968BC"/>
    <w:rsid w:val="003968CA"/>
    <w:rsid w:val="00396C31"/>
    <w:rsid w:val="00396CDE"/>
    <w:rsid w:val="003A1761"/>
    <w:rsid w:val="003A592F"/>
    <w:rsid w:val="003A59C6"/>
    <w:rsid w:val="003A7FA0"/>
    <w:rsid w:val="003B4E9E"/>
    <w:rsid w:val="003B515C"/>
    <w:rsid w:val="003B5A8E"/>
    <w:rsid w:val="003B787B"/>
    <w:rsid w:val="003B7F2E"/>
    <w:rsid w:val="003C0C6D"/>
    <w:rsid w:val="003C3780"/>
    <w:rsid w:val="003C3CE8"/>
    <w:rsid w:val="003C42AF"/>
    <w:rsid w:val="003D27BC"/>
    <w:rsid w:val="003D2BF5"/>
    <w:rsid w:val="003D2CCB"/>
    <w:rsid w:val="003D2F7D"/>
    <w:rsid w:val="003D6AC6"/>
    <w:rsid w:val="003D71AF"/>
    <w:rsid w:val="003E0BD0"/>
    <w:rsid w:val="003E3C49"/>
    <w:rsid w:val="003E4FDA"/>
    <w:rsid w:val="003E5100"/>
    <w:rsid w:val="003E5C63"/>
    <w:rsid w:val="003E7A4A"/>
    <w:rsid w:val="003F1AC7"/>
    <w:rsid w:val="003F59BC"/>
    <w:rsid w:val="004009DA"/>
    <w:rsid w:val="00401FB4"/>
    <w:rsid w:val="004047CF"/>
    <w:rsid w:val="00405A69"/>
    <w:rsid w:val="00410133"/>
    <w:rsid w:val="00410465"/>
    <w:rsid w:val="00411140"/>
    <w:rsid w:val="004139CA"/>
    <w:rsid w:val="00413C89"/>
    <w:rsid w:val="0041565B"/>
    <w:rsid w:val="0041763F"/>
    <w:rsid w:val="00422EAA"/>
    <w:rsid w:val="00423BC3"/>
    <w:rsid w:val="00425C15"/>
    <w:rsid w:val="00432FE2"/>
    <w:rsid w:val="0043490D"/>
    <w:rsid w:val="00441D68"/>
    <w:rsid w:val="00443029"/>
    <w:rsid w:val="00443487"/>
    <w:rsid w:val="0044539F"/>
    <w:rsid w:val="004457D3"/>
    <w:rsid w:val="00450421"/>
    <w:rsid w:val="004517F1"/>
    <w:rsid w:val="0045184B"/>
    <w:rsid w:val="00452A12"/>
    <w:rsid w:val="00453E68"/>
    <w:rsid w:val="00454851"/>
    <w:rsid w:val="0046090D"/>
    <w:rsid w:val="004613AD"/>
    <w:rsid w:val="00461D5F"/>
    <w:rsid w:val="004627A3"/>
    <w:rsid w:val="00462ED1"/>
    <w:rsid w:val="00463ACA"/>
    <w:rsid w:val="00464622"/>
    <w:rsid w:val="00464962"/>
    <w:rsid w:val="0046526A"/>
    <w:rsid w:val="004663F4"/>
    <w:rsid w:val="00466AF7"/>
    <w:rsid w:val="00466CB6"/>
    <w:rsid w:val="00475982"/>
    <w:rsid w:val="004769F7"/>
    <w:rsid w:val="004775D6"/>
    <w:rsid w:val="00480799"/>
    <w:rsid w:val="0048203E"/>
    <w:rsid w:val="004852F9"/>
    <w:rsid w:val="004854D1"/>
    <w:rsid w:val="0048777A"/>
    <w:rsid w:val="0049007E"/>
    <w:rsid w:val="00490F76"/>
    <w:rsid w:val="00492617"/>
    <w:rsid w:val="004937C4"/>
    <w:rsid w:val="00493D90"/>
    <w:rsid w:val="00496592"/>
    <w:rsid w:val="00497499"/>
    <w:rsid w:val="004975A1"/>
    <w:rsid w:val="004A2BD7"/>
    <w:rsid w:val="004A55AE"/>
    <w:rsid w:val="004A572D"/>
    <w:rsid w:val="004B1065"/>
    <w:rsid w:val="004B1989"/>
    <w:rsid w:val="004B1D4C"/>
    <w:rsid w:val="004B38ED"/>
    <w:rsid w:val="004B5052"/>
    <w:rsid w:val="004B597D"/>
    <w:rsid w:val="004B7CCF"/>
    <w:rsid w:val="004C1823"/>
    <w:rsid w:val="004C226D"/>
    <w:rsid w:val="004C6869"/>
    <w:rsid w:val="004C6F03"/>
    <w:rsid w:val="004D0F29"/>
    <w:rsid w:val="004D1332"/>
    <w:rsid w:val="004D134D"/>
    <w:rsid w:val="004D141F"/>
    <w:rsid w:val="004D18BD"/>
    <w:rsid w:val="004D52AA"/>
    <w:rsid w:val="004E04A9"/>
    <w:rsid w:val="004E7B48"/>
    <w:rsid w:val="004F256F"/>
    <w:rsid w:val="004F3843"/>
    <w:rsid w:val="004F499A"/>
    <w:rsid w:val="004F5914"/>
    <w:rsid w:val="004F60FC"/>
    <w:rsid w:val="004F74AD"/>
    <w:rsid w:val="00500A4D"/>
    <w:rsid w:val="00502947"/>
    <w:rsid w:val="00504BED"/>
    <w:rsid w:val="00505250"/>
    <w:rsid w:val="00506F64"/>
    <w:rsid w:val="0050736E"/>
    <w:rsid w:val="0050793D"/>
    <w:rsid w:val="00512AE2"/>
    <w:rsid w:val="00514D4B"/>
    <w:rsid w:val="00514FA6"/>
    <w:rsid w:val="00515149"/>
    <w:rsid w:val="00516602"/>
    <w:rsid w:val="005211B5"/>
    <w:rsid w:val="005222B4"/>
    <w:rsid w:val="0052484E"/>
    <w:rsid w:val="00527F43"/>
    <w:rsid w:val="005342BA"/>
    <w:rsid w:val="00534DB6"/>
    <w:rsid w:val="00537502"/>
    <w:rsid w:val="00543630"/>
    <w:rsid w:val="00545E11"/>
    <w:rsid w:val="005467BE"/>
    <w:rsid w:val="00547486"/>
    <w:rsid w:val="00552986"/>
    <w:rsid w:val="0055438C"/>
    <w:rsid w:val="00555109"/>
    <w:rsid w:val="005576BB"/>
    <w:rsid w:val="00560778"/>
    <w:rsid w:val="00561EAD"/>
    <w:rsid w:val="0056330A"/>
    <w:rsid w:val="005636AC"/>
    <w:rsid w:val="0056415A"/>
    <w:rsid w:val="005665E7"/>
    <w:rsid w:val="00566A75"/>
    <w:rsid w:val="00572F1E"/>
    <w:rsid w:val="00575328"/>
    <w:rsid w:val="005771CE"/>
    <w:rsid w:val="00577676"/>
    <w:rsid w:val="00582E1C"/>
    <w:rsid w:val="005832D9"/>
    <w:rsid w:val="005838D2"/>
    <w:rsid w:val="0058653D"/>
    <w:rsid w:val="00586593"/>
    <w:rsid w:val="00592EC6"/>
    <w:rsid w:val="005938C7"/>
    <w:rsid w:val="00595A3A"/>
    <w:rsid w:val="00596CBB"/>
    <w:rsid w:val="005A02F3"/>
    <w:rsid w:val="005A43E7"/>
    <w:rsid w:val="005A4C4C"/>
    <w:rsid w:val="005A66BE"/>
    <w:rsid w:val="005A7DE4"/>
    <w:rsid w:val="005B467A"/>
    <w:rsid w:val="005B5003"/>
    <w:rsid w:val="005C1333"/>
    <w:rsid w:val="005C2CBE"/>
    <w:rsid w:val="005C4BB9"/>
    <w:rsid w:val="005C5DFB"/>
    <w:rsid w:val="005C5FE2"/>
    <w:rsid w:val="005C6F3E"/>
    <w:rsid w:val="005C7FA7"/>
    <w:rsid w:val="005D24CE"/>
    <w:rsid w:val="005D26C4"/>
    <w:rsid w:val="005D6264"/>
    <w:rsid w:val="005D767F"/>
    <w:rsid w:val="005E18DE"/>
    <w:rsid w:val="005E1CF3"/>
    <w:rsid w:val="005E4E0C"/>
    <w:rsid w:val="005F21CB"/>
    <w:rsid w:val="005F2DC5"/>
    <w:rsid w:val="005F3228"/>
    <w:rsid w:val="005F72CA"/>
    <w:rsid w:val="00600C86"/>
    <w:rsid w:val="00600D8A"/>
    <w:rsid w:val="00603C18"/>
    <w:rsid w:val="00605A66"/>
    <w:rsid w:val="006111BB"/>
    <w:rsid w:val="006117C6"/>
    <w:rsid w:val="00613FE4"/>
    <w:rsid w:val="0061590B"/>
    <w:rsid w:val="00615D01"/>
    <w:rsid w:val="0062026C"/>
    <w:rsid w:val="006209E5"/>
    <w:rsid w:val="0063319D"/>
    <w:rsid w:val="00641364"/>
    <w:rsid w:val="0064418C"/>
    <w:rsid w:val="00644545"/>
    <w:rsid w:val="00647788"/>
    <w:rsid w:val="006513EB"/>
    <w:rsid w:val="006558D9"/>
    <w:rsid w:val="00660377"/>
    <w:rsid w:val="0066096C"/>
    <w:rsid w:val="00663FE2"/>
    <w:rsid w:val="0066491D"/>
    <w:rsid w:val="006651C9"/>
    <w:rsid w:val="00670E39"/>
    <w:rsid w:val="00672749"/>
    <w:rsid w:val="006758C3"/>
    <w:rsid w:val="0068005D"/>
    <w:rsid w:val="00682406"/>
    <w:rsid w:val="00683557"/>
    <w:rsid w:val="00685985"/>
    <w:rsid w:val="00686672"/>
    <w:rsid w:val="006927D0"/>
    <w:rsid w:val="00692ACA"/>
    <w:rsid w:val="00693257"/>
    <w:rsid w:val="0069347D"/>
    <w:rsid w:val="00695E22"/>
    <w:rsid w:val="006964A3"/>
    <w:rsid w:val="006969F5"/>
    <w:rsid w:val="006A0AD4"/>
    <w:rsid w:val="006A13F2"/>
    <w:rsid w:val="006A2767"/>
    <w:rsid w:val="006A341B"/>
    <w:rsid w:val="006A3C49"/>
    <w:rsid w:val="006A6AE5"/>
    <w:rsid w:val="006A7728"/>
    <w:rsid w:val="006B0A51"/>
    <w:rsid w:val="006C13C1"/>
    <w:rsid w:val="006C5FE8"/>
    <w:rsid w:val="006D3E76"/>
    <w:rsid w:val="006E424E"/>
    <w:rsid w:val="006E54DB"/>
    <w:rsid w:val="006F0D04"/>
    <w:rsid w:val="006F2079"/>
    <w:rsid w:val="006F4C7D"/>
    <w:rsid w:val="006F5DE4"/>
    <w:rsid w:val="00701179"/>
    <w:rsid w:val="00703C49"/>
    <w:rsid w:val="0070515D"/>
    <w:rsid w:val="00705222"/>
    <w:rsid w:val="00705CA1"/>
    <w:rsid w:val="00710247"/>
    <w:rsid w:val="00711FA8"/>
    <w:rsid w:val="00713965"/>
    <w:rsid w:val="007160FB"/>
    <w:rsid w:val="0071736E"/>
    <w:rsid w:val="007201EF"/>
    <w:rsid w:val="0072047C"/>
    <w:rsid w:val="00720532"/>
    <w:rsid w:val="00720CBD"/>
    <w:rsid w:val="00724EBE"/>
    <w:rsid w:val="007275BF"/>
    <w:rsid w:val="007279E8"/>
    <w:rsid w:val="00727D52"/>
    <w:rsid w:val="007323B1"/>
    <w:rsid w:val="007449A5"/>
    <w:rsid w:val="00744B7E"/>
    <w:rsid w:val="007465BA"/>
    <w:rsid w:val="00747B3B"/>
    <w:rsid w:val="00750A0D"/>
    <w:rsid w:val="00753F04"/>
    <w:rsid w:val="00754505"/>
    <w:rsid w:val="00757411"/>
    <w:rsid w:val="00766F03"/>
    <w:rsid w:val="00771DC5"/>
    <w:rsid w:val="00780700"/>
    <w:rsid w:val="0078099B"/>
    <w:rsid w:val="00782E94"/>
    <w:rsid w:val="007835C3"/>
    <w:rsid w:val="00784708"/>
    <w:rsid w:val="00787B1E"/>
    <w:rsid w:val="007913A2"/>
    <w:rsid w:val="007914AB"/>
    <w:rsid w:val="00791E96"/>
    <w:rsid w:val="007A21E1"/>
    <w:rsid w:val="007A2ADC"/>
    <w:rsid w:val="007A3224"/>
    <w:rsid w:val="007A45C6"/>
    <w:rsid w:val="007A51A2"/>
    <w:rsid w:val="007A5C77"/>
    <w:rsid w:val="007A6FBF"/>
    <w:rsid w:val="007B447C"/>
    <w:rsid w:val="007B4AA9"/>
    <w:rsid w:val="007B5835"/>
    <w:rsid w:val="007C08BD"/>
    <w:rsid w:val="007C2886"/>
    <w:rsid w:val="007D003D"/>
    <w:rsid w:val="007D23FE"/>
    <w:rsid w:val="007D3A76"/>
    <w:rsid w:val="007D3BC9"/>
    <w:rsid w:val="007D413D"/>
    <w:rsid w:val="007D4A7D"/>
    <w:rsid w:val="007D4EBE"/>
    <w:rsid w:val="007D51E2"/>
    <w:rsid w:val="007D6DBF"/>
    <w:rsid w:val="007D6DD4"/>
    <w:rsid w:val="007E5A10"/>
    <w:rsid w:val="007E5A60"/>
    <w:rsid w:val="007E7EFE"/>
    <w:rsid w:val="007F6DD8"/>
    <w:rsid w:val="007F75BE"/>
    <w:rsid w:val="007F76CA"/>
    <w:rsid w:val="00800FEE"/>
    <w:rsid w:val="00803FC4"/>
    <w:rsid w:val="008052F2"/>
    <w:rsid w:val="00812073"/>
    <w:rsid w:val="008122B9"/>
    <w:rsid w:val="008125BD"/>
    <w:rsid w:val="008178E4"/>
    <w:rsid w:val="00822FDE"/>
    <w:rsid w:val="00823324"/>
    <w:rsid w:val="00823E1C"/>
    <w:rsid w:val="00827F24"/>
    <w:rsid w:val="0083528D"/>
    <w:rsid w:val="00835B08"/>
    <w:rsid w:val="00842DC1"/>
    <w:rsid w:val="00842E09"/>
    <w:rsid w:val="00846786"/>
    <w:rsid w:val="00847A43"/>
    <w:rsid w:val="00847E03"/>
    <w:rsid w:val="00850DA6"/>
    <w:rsid w:val="00852287"/>
    <w:rsid w:val="0085246A"/>
    <w:rsid w:val="00852499"/>
    <w:rsid w:val="008547E6"/>
    <w:rsid w:val="008576A7"/>
    <w:rsid w:val="00861589"/>
    <w:rsid w:val="00862962"/>
    <w:rsid w:val="00863F50"/>
    <w:rsid w:val="00863F81"/>
    <w:rsid w:val="00864FB8"/>
    <w:rsid w:val="00865FB3"/>
    <w:rsid w:val="008709E0"/>
    <w:rsid w:val="0088020C"/>
    <w:rsid w:val="008806EA"/>
    <w:rsid w:val="00881938"/>
    <w:rsid w:val="00887254"/>
    <w:rsid w:val="00887477"/>
    <w:rsid w:val="008909EF"/>
    <w:rsid w:val="00891E49"/>
    <w:rsid w:val="00893E9E"/>
    <w:rsid w:val="0089641D"/>
    <w:rsid w:val="00896FDE"/>
    <w:rsid w:val="008A19DB"/>
    <w:rsid w:val="008A3CEB"/>
    <w:rsid w:val="008B162E"/>
    <w:rsid w:val="008B4EE8"/>
    <w:rsid w:val="008B7849"/>
    <w:rsid w:val="008C13FA"/>
    <w:rsid w:val="008C1D2A"/>
    <w:rsid w:val="008C3C85"/>
    <w:rsid w:val="008C4AB0"/>
    <w:rsid w:val="008C52C2"/>
    <w:rsid w:val="008C60A2"/>
    <w:rsid w:val="008C6CCC"/>
    <w:rsid w:val="008C6E68"/>
    <w:rsid w:val="008C70CB"/>
    <w:rsid w:val="008C720E"/>
    <w:rsid w:val="008D219B"/>
    <w:rsid w:val="008D2463"/>
    <w:rsid w:val="008D2652"/>
    <w:rsid w:val="008D28B9"/>
    <w:rsid w:val="008D64B1"/>
    <w:rsid w:val="008D6FF4"/>
    <w:rsid w:val="008E124F"/>
    <w:rsid w:val="008E31BB"/>
    <w:rsid w:val="008E4CE9"/>
    <w:rsid w:val="008E7674"/>
    <w:rsid w:val="008F12C9"/>
    <w:rsid w:val="008F1B3F"/>
    <w:rsid w:val="008F1FD1"/>
    <w:rsid w:val="008F2F74"/>
    <w:rsid w:val="008F7BBE"/>
    <w:rsid w:val="00900049"/>
    <w:rsid w:val="00900861"/>
    <w:rsid w:val="00902868"/>
    <w:rsid w:val="009039AC"/>
    <w:rsid w:val="00904406"/>
    <w:rsid w:val="009057C1"/>
    <w:rsid w:val="00906915"/>
    <w:rsid w:val="00906DA4"/>
    <w:rsid w:val="009075B3"/>
    <w:rsid w:val="00911130"/>
    <w:rsid w:val="00913130"/>
    <w:rsid w:val="009132B5"/>
    <w:rsid w:val="009140AD"/>
    <w:rsid w:val="009148D1"/>
    <w:rsid w:val="009221DB"/>
    <w:rsid w:val="009236EB"/>
    <w:rsid w:val="00924210"/>
    <w:rsid w:val="0092679E"/>
    <w:rsid w:val="00927CB7"/>
    <w:rsid w:val="009326A1"/>
    <w:rsid w:val="00933126"/>
    <w:rsid w:val="009353D1"/>
    <w:rsid w:val="00935CC8"/>
    <w:rsid w:val="00940C76"/>
    <w:rsid w:val="009419DF"/>
    <w:rsid w:val="0094263C"/>
    <w:rsid w:val="009436BF"/>
    <w:rsid w:val="00952DAE"/>
    <w:rsid w:val="00953615"/>
    <w:rsid w:val="00953C90"/>
    <w:rsid w:val="00953FD5"/>
    <w:rsid w:val="00954E66"/>
    <w:rsid w:val="00954FE2"/>
    <w:rsid w:val="00955A85"/>
    <w:rsid w:val="00955B2C"/>
    <w:rsid w:val="0096224A"/>
    <w:rsid w:val="0096450E"/>
    <w:rsid w:val="0097046F"/>
    <w:rsid w:val="009719F2"/>
    <w:rsid w:val="00974643"/>
    <w:rsid w:val="00975372"/>
    <w:rsid w:val="0097696E"/>
    <w:rsid w:val="00976E5E"/>
    <w:rsid w:val="00977A56"/>
    <w:rsid w:val="0098498D"/>
    <w:rsid w:val="00985BC6"/>
    <w:rsid w:val="009872B0"/>
    <w:rsid w:val="00991115"/>
    <w:rsid w:val="009939C8"/>
    <w:rsid w:val="00996CC4"/>
    <w:rsid w:val="00996F03"/>
    <w:rsid w:val="009A2F12"/>
    <w:rsid w:val="009A7FE9"/>
    <w:rsid w:val="009B2204"/>
    <w:rsid w:val="009B454B"/>
    <w:rsid w:val="009B7037"/>
    <w:rsid w:val="009B7318"/>
    <w:rsid w:val="009B738B"/>
    <w:rsid w:val="009B7988"/>
    <w:rsid w:val="009B79F8"/>
    <w:rsid w:val="009C068B"/>
    <w:rsid w:val="009C0D40"/>
    <w:rsid w:val="009C0EAD"/>
    <w:rsid w:val="009C1BDC"/>
    <w:rsid w:val="009C35CD"/>
    <w:rsid w:val="009C4428"/>
    <w:rsid w:val="009D1B99"/>
    <w:rsid w:val="009D2927"/>
    <w:rsid w:val="009D386C"/>
    <w:rsid w:val="009D39E2"/>
    <w:rsid w:val="009D3F15"/>
    <w:rsid w:val="009D493B"/>
    <w:rsid w:val="009D5E32"/>
    <w:rsid w:val="009D7CF7"/>
    <w:rsid w:val="009E08AD"/>
    <w:rsid w:val="009E19AC"/>
    <w:rsid w:val="009E1CC3"/>
    <w:rsid w:val="009E289C"/>
    <w:rsid w:val="009E29BF"/>
    <w:rsid w:val="009E2C87"/>
    <w:rsid w:val="009E4F58"/>
    <w:rsid w:val="009F07D5"/>
    <w:rsid w:val="009F097B"/>
    <w:rsid w:val="009F2A4D"/>
    <w:rsid w:val="00A01783"/>
    <w:rsid w:val="00A06F56"/>
    <w:rsid w:val="00A10B63"/>
    <w:rsid w:val="00A17326"/>
    <w:rsid w:val="00A224FC"/>
    <w:rsid w:val="00A2389D"/>
    <w:rsid w:val="00A23B4C"/>
    <w:rsid w:val="00A23DE0"/>
    <w:rsid w:val="00A23E41"/>
    <w:rsid w:val="00A245A0"/>
    <w:rsid w:val="00A32AD5"/>
    <w:rsid w:val="00A339C3"/>
    <w:rsid w:val="00A43F2C"/>
    <w:rsid w:val="00A463FD"/>
    <w:rsid w:val="00A471E1"/>
    <w:rsid w:val="00A50547"/>
    <w:rsid w:val="00A5083C"/>
    <w:rsid w:val="00A523AC"/>
    <w:rsid w:val="00A54481"/>
    <w:rsid w:val="00A57060"/>
    <w:rsid w:val="00A605B7"/>
    <w:rsid w:val="00A6158A"/>
    <w:rsid w:val="00A61DE6"/>
    <w:rsid w:val="00A628EB"/>
    <w:rsid w:val="00A655F4"/>
    <w:rsid w:val="00A7182E"/>
    <w:rsid w:val="00A719E6"/>
    <w:rsid w:val="00A753AA"/>
    <w:rsid w:val="00A76FA5"/>
    <w:rsid w:val="00A82EAB"/>
    <w:rsid w:val="00A846E2"/>
    <w:rsid w:val="00A8519C"/>
    <w:rsid w:val="00A916D3"/>
    <w:rsid w:val="00A93871"/>
    <w:rsid w:val="00A9409C"/>
    <w:rsid w:val="00A94906"/>
    <w:rsid w:val="00A954C0"/>
    <w:rsid w:val="00A97B17"/>
    <w:rsid w:val="00AB12D4"/>
    <w:rsid w:val="00AB41D9"/>
    <w:rsid w:val="00AC2B02"/>
    <w:rsid w:val="00AC670D"/>
    <w:rsid w:val="00AC79A6"/>
    <w:rsid w:val="00AD4784"/>
    <w:rsid w:val="00AD5265"/>
    <w:rsid w:val="00AD6C3C"/>
    <w:rsid w:val="00AD7330"/>
    <w:rsid w:val="00AD7E4E"/>
    <w:rsid w:val="00AE1BF1"/>
    <w:rsid w:val="00AE4C82"/>
    <w:rsid w:val="00AE5A50"/>
    <w:rsid w:val="00AE5BB7"/>
    <w:rsid w:val="00AF32A0"/>
    <w:rsid w:val="00B0058E"/>
    <w:rsid w:val="00B10D5D"/>
    <w:rsid w:val="00B11A29"/>
    <w:rsid w:val="00B13FF2"/>
    <w:rsid w:val="00B14599"/>
    <w:rsid w:val="00B158A8"/>
    <w:rsid w:val="00B16530"/>
    <w:rsid w:val="00B1769B"/>
    <w:rsid w:val="00B21726"/>
    <w:rsid w:val="00B217E3"/>
    <w:rsid w:val="00B24E5D"/>
    <w:rsid w:val="00B24EA6"/>
    <w:rsid w:val="00B31D7F"/>
    <w:rsid w:val="00B32558"/>
    <w:rsid w:val="00B325D6"/>
    <w:rsid w:val="00B329AD"/>
    <w:rsid w:val="00B3493F"/>
    <w:rsid w:val="00B351A1"/>
    <w:rsid w:val="00B35DCB"/>
    <w:rsid w:val="00B377B0"/>
    <w:rsid w:val="00B43CBC"/>
    <w:rsid w:val="00B44616"/>
    <w:rsid w:val="00B45C9C"/>
    <w:rsid w:val="00B46F0C"/>
    <w:rsid w:val="00B47841"/>
    <w:rsid w:val="00B5118E"/>
    <w:rsid w:val="00B535E5"/>
    <w:rsid w:val="00B54129"/>
    <w:rsid w:val="00B565AC"/>
    <w:rsid w:val="00B56703"/>
    <w:rsid w:val="00B56AE5"/>
    <w:rsid w:val="00B615C5"/>
    <w:rsid w:val="00B61E6E"/>
    <w:rsid w:val="00B62870"/>
    <w:rsid w:val="00B62F33"/>
    <w:rsid w:val="00B65782"/>
    <w:rsid w:val="00B65995"/>
    <w:rsid w:val="00B66460"/>
    <w:rsid w:val="00B66687"/>
    <w:rsid w:val="00B72CD1"/>
    <w:rsid w:val="00B74A45"/>
    <w:rsid w:val="00B75ABA"/>
    <w:rsid w:val="00B81447"/>
    <w:rsid w:val="00B81D12"/>
    <w:rsid w:val="00B839CA"/>
    <w:rsid w:val="00B93A83"/>
    <w:rsid w:val="00B9467F"/>
    <w:rsid w:val="00B95E7E"/>
    <w:rsid w:val="00B97CE1"/>
    <w:rsid w:val="00BA0EBA"/>
    <w:rsid w:val="00BA42A0"/>
    <w:rsid w:val="00BA4FA8"/>
    <w:rsid w:val="00BA5A00"/>
    <w:rsid w:val="00BA5A5C"/>
    <w:rsid w:val="00BA674B"/>
    <w:rsid w:val="00BA7630"/>
    <w:rsid w:val="00BB1AC2"/>
    <w:rsid w:val="00BB52B0"/>
    <w:rsid w:val="00BB5CEA"/>
    <w:rsid w:val="00BC524E"/>
    <w:rsid w:val="00BC5691"/>
    <w:rsid w:val="00BC63F7"/>
    <w:rsid w:val="00BD144E"/>
    <w:rsid w:val="00BD4DCC"/>
    <w:rsid w:val="00BD547F"/>
    <w:rsid w:val="00BD5C23"/>
    <w:rsid w:val="00BD5D82"/>
    <w:rsid w:val="00BE3612"/>
    <w:rsid w:val="00BE56B4"/>
    <w:rsid w:val="00BE6327"/>
    <w:rsid w:val="00BF2043"/>
    <w:rsid w:val="00BF2AC7"/>
    <w:rsid w:val="00BF5A57"/>
    <w:rsid w:val="00BF5FED"/>
    <w:rsid w:val="00C02521"/>
    <w:rsid w:val="00C0363B"/>
    <w:rsid w:val="00C04E84"/>
    <w:rsid w:val="00C05820"/>
    <w:rsid w:val="00C119D8"/>
    <w:rsid w:val="00C12AE3"/>
    <w:rsid w:val="00C1340D"/>
    <w:rsid w:val="00C13773"/>
    <w:rsid w:val="00C13880"/>
    <w:rsid w:val="00C14880"/>
    <w:rsid w:val="00C1609F"/>
    <w:rsid w:val="00C16893"/>
    <w:rsid w:val="00C16CD8"/>
    <w:rsid w:val="00C17A3B"/>
    <w:rsid w:val="00C226C1"/>
    <w:rsid w:val="00C22811"/>
    <w:rsid w:val="00C24E6B"/>
    <w:rsid w:val="00C31B74"/>
    <w:rsid w:val="00C35A6D"/>
    <w:rsid w:val="00C436AB"/>
    <w:rsid w:val="00C43F92"/>
    <w:rsid w:val="00C44190"/>
    <w:rsid w:val="00C47394"/>
    <w:rsid w:val="00C47E03"/>
    <w:rsid w:val="00C52B31"/>
    <w:rsid w:val="00C57A33"/>
    <w:rsid w:val="00C61301"/>
    <w:rsid w:val="00C64415"/>
    <w:rsid w:val="00C71C9A"/>
    <w:rsid w:val="00C7527B"/>
    <w:rsid w:val="00C77862"/>
    <w:rsid w:val="00C803AD"/>
    <w:rsid w:val="00C809B0"/>
    <w:rsid w:val="00C82EC4"/>
    <w:rsid w:val="00C90EB2"/>
    <w:rsid w:val="00C9177A"/>
    <w:rsid w:val="00C93B08"/>
    <w:rsid w:val="00C95059"/>
    <w:rsid w:val="00C96E6E"/>
    <w:rsid w:val="00C97970"/>
    <w:rsid w:val="00CA2E19"/>
    <w:rsid w:val="00CA684A"/>
    <w:rsid w:val="00CB032C"/>
    <w:rsid w:val="00CB0DDB"/>
    <w:rsid w:val="00CB49E9"/>
    <w:rsid w:val="00CB76CF"/>
    <w:rsid w:val="00CC082D"/>
    <w:rsid w:val="00CC1434"/>
    <w:rsid w:val="00CC160A"/>
    <w:rsid w:val="00CC1876"/>
    <w:rsid w:val="00CC1A1C"/>
    <w:rsid w:val="00CC46C8"/>
    <w:rsid w:val="00CC5222"/>
    <w:rsid w:val="00CC68D6"/>
    <w:rsid w:val="00CC6D98"/>
    <w:rsid w:val="00CD0A0A"/>
    <w:rsid w:val="00CD2C35"/>
    <w:rsid w:val="00CD3E8A"/>
    <w:rsid w:val="00CD4724"/>
    <w:rsid w:val="00CD688E"/>
    <w:rsid w:val="00CD726B"/>
    <w:rsid w:val="00CD768E"/>
    <w:rsid w:val="00CE0FCB"/>
    <w:rsid w:val="00CE2DCD"/>
    <w:rsid w:val="00CE2F39"/>
    <w:rsid w:val="00CE6FA2"/>
    <w:rsid w:val="00CE7662"/>
    <w:rsid w:val="00CF0541"/>
    <w:rsid w:val="00CF16A3"/>
    <w:rsid w:val="00CF2D9B"/>
    <w:rsid w:val="00CF6537"/>
    <w:rsid w:val="00CF78E4"/>
    <w:rsid w:val="00D00323"/>
    <w:rsid w:val="00D0033E"/>
    <w:rsid w:val="00D02836"/>
    <w:rsid w:val="00D07C3F"/>
    <w:rsid w:val="00D10EDF"/>
    <w:rsid w:val="00D12F89"/>
    <w:rsid w:val="00D1342D"/>
    <w:rsid w:val="00D1362E"/>
    <w:rsid w:val="00D14522"/>
    <w:rsid w:val="00D15324"/>
    <w:rsid w:val="00D155D1"/>
    <w:rsid w:val="00D16D07"/>
    <w:rsid w:val="00D22943"/>
    <w:rsid w:val="00D2600E"/>
    <w:rsid w:val="00D31EA1"/>
    <w:rsid w:val="00D35991"/>
    <w:rsid w:val="00D41046"/>
    <w:rsid w:val="00D4200D"/>
    <w:rsid w:val="00D4411C"/>
    <w:rsid w:val="00D4448D"/>
    <w:rsid w:val="00D44782"/>
    <w:rsid w:val="00D46746"/>
    <w:rsid w:val="00D52D6C"/>
    <w:rsid w:val="00D5388B"/>
    <w:rsid w:val="00D54155"/>
    <w:rsid w:val="00D54196"/>
    <w:rsid w:val="00D543C0"/>
    <w:rsid w:val="00D569F2"/>
    <w:rsid w:val="00D61D83"/>
    <w:rsid w:val="00D63EB6"/>
    <w:rsid w:val="00D7093C"/>
    <w:rsid w:val="00D714B9"/>
    <w:rsid w:val="00D75D1F"/>
    <w:rsid w:val="00D81D8C"/>
    <w:rsid w:val="00D840A4"/>
    <w:rsid w:val="00D86729"/>
    <w:rsid w:val="00D87313"/>
    <w:rsid w:val="00D90D96"/>
    <w:rsid w:val="00D950B0"/>
    <w:rsid w:val="00D95841"/>
    <w:rsid w:val="00D96BA5"/>
    <w:rsid w:val="00DA00C5"/>
    <w:rsid w:val="00DA387D"/>
    <w:rsid w:val="00DA3C35"/>
    <w:rsid w:val="00DA49BE"/>
    <w:rsid w:val="00DB048C"/>
    <w:rsid w:val="00DB2FED"/>
    <w:rsid w:val="00DB4513"/>
    <w:rsid w:val="00DB67F7"/>
    <w:rsid w:val="00DC080C"/>
    <w:rsid w:val="00DC0EB4"/>
    <w:rsid w:val="00DC2B67"/>
    <w:rsid w:val="00DC4809"/>
    <w:rsid w:val="00DD026B"/>
    <w:rsid w:val="00DD674C"/>
    <w:rsid w:val="00DD738B"/>
    <w:rsid w:val="00DE027A"/>
    <w:rsid w:val="00DE44F2"/>
    <w:rsid w:val="00DE52E3"/>
    <w:rsid w:val="00DE79E9"/>
    <w:rsid w:val="00DF330E"/>
    <w:rsid w:val="00E0286A"/>
    <w:rsid w:val="00E030DC"/>
    <w:rsid w:val="00E052DD"/>
    <w:rsid w:val="00E053D0"/>
    <w:rsid w:val="00E06B62"/>
    <w:rsid w:val="00E077B7"/>
    <w:rsid w:val="00E113C0"/>
    <w:rsid w:val="00E17779"/>
    <w:rsid w:val="00E21802"/>
    <w:rsid w:val="00E2393B"/>
    <w:rsid w:val="00E2454A"/>
    <w:rsid w:val="00E25C93"/>
    <w:rsid w:val="00E26975"/>
    <w:rsid w:val="00E314D0"/>
    <w:rsid w:val="00E31D4C"/>
    <w:rsid w:val="00E32A57"/>
    <w:rsid w:val="00E32F2C"/>
    <w:rsid w:val="00E33435"/>
    <w:rsid w:val="00E3463B"/>
    <w:rsid w:val="00E4028E"/>
    <w:rsid w:val="00E40BCE"/>
    <w:rsid w:val="00E42B5F"/>
    <w:rsid w:val="00E447DB"/>
    <w:rsid w:val="00E454BF"/>
    <w:rsid w:val="00E501E7"/>
    <w:rsid w:val="00E5267E"/>
    <w:rsid w:val="00E52DD3"/>
    <w:rsid w:val="00E54AA8"/>
    <w:rsid w:val="00E62099"/>
    <w:rsid w:val="00E627C8"/>
    <w:rsid w:val="00E73717"/>
    <w:rsid w:val="00E75259"/>
    <w:rsid w:val="00E768F0"/>
    <w:rsid w:val="00E76F4C"/>
    <w:rsid w:val="00E81DCE"/>
    <w:rsid w:val="00E85389"/>
    <w:rsid w:val="00E85C6F"/>
    <w:rsid w:val="00E86787"/>
    <w:rsid w:val="00E9101C"/>
    <w:rsid w:val="00E94DDE"/>
    <w:rsid w:val="00E95688"/>
    <w:rsid w:val="00E96806"/>
    <w:rsid w:val="00EA2E83"/>
    <w:rsid w:val="00EA3B2A"/>
    <w:rsid w:val="00EA4CC8"/>
    <w:rsid w:val="00EA5576"/>
    <w:rsid w:val="00EB0C7C"/>
    <w:rsid w:val="00EB249E"/>
    <w:rsid w:val="00EB5639"/>
    <w:rsid w:val="00EB6CD7"/>
    <w:rsid w:val="00EB74CC"/>
    <w:rsid w:val="00EC172E"/>
    <w:rsid w:val="00EC2459"/>
    <w:rsid w:val="00EC34A0"/>
    <w:rsid w:val="00EC4C30"/>
    <w:rsid w:val="00EC5CC5"/>
    <w:rsid w:val="00EC6676"/>
    <w:rsid w:val="00EC688E"/>
    <w:rsid w:val="00ED00AA"/>
    <w:rsid w:val="00ED07CB"/>
    <w:rsid w:val="00ED081D"/>
    <w:rsid w:val="00ED6D11"/>
    <w:rsid w:val="00EE0198"/>
    <w:rsid w:val="00EE1571"/>
    <w:rsid w:val="00EE1DE9"/>
    <w:rsid w:val="00EE2EDB"/>
    <w:rsid w:val="00EE3A58"/>
    <w:rsid w:val="00EE5B08"/>
    <w:rsid w:val="00EF0F09"/>
    <w:rsid w:val="00EF5A83"/>
    <w:rsid w:val="00F008C6"/>
    <w:rsid w:val="00F0190B"/>
    <w:rsid w:val="00F027DA"/>
    <w:rsid w:val="00F03974"/>
    <w:rsid w:val="00F04310"/>
    <w:rsid w:val="00F04B2E"/>
    <w:rsid w:val="00F054EC"/>
    <w:rsid w:val="00F05F9D"/>
    <w:rsid w:val="00F10932"/>
    <w:rsid w:val="00F12EC3"/>
    <w:rsid w:val="00F139CB"/>
    <w:rsid w:val="00F13E42"/>
    <w:rsid w:val="00F15C30"/>
    <w:rsid w:val="00F15DD2"/>
    <w:rsid w:val="00F16797"/>
    <w:rsid w:val="00F23238"/>
    <w:rsid w:val="00F2475C"/>
    <w:rsid w:val="00F26E4C"/>
    <w:rsid w:val="00F3005C"/>
    <w:rsid w:val="00F31435"/>
    <w:rsid w:val="00F316F1"/>
    <w:rsid w:val="00F33CA8"/>
    <w:rsid w:val="00F36D4A"/>
    <w:rsid w:val="00F37291"/>
    <w:rsid w:val="00F408DB"/>
    <w:rsid w:val="00F4132C"/>
    <w:rsid w:val="00F46FD4"/>
    <w:rsid w:val="00F47347"/>
    <w:rsid w:val="00F534D0"/>
    <w:rsid w:val="00F562A6"/>
    <w:rsid w:val="00F61414"/>
    <w:rsid w:val="00F636C0"/>
    <w:rsid w:val="00F63AB4"/>
    <w:rsid w:val="00F6545C"/>
    <w:rsid w:val="00F660C9"/>
    <w:rsid w:val="00F661C7"/>
    <w:rsid w:val="00F67572"/>
    <w:rsid w:val="00F7063C"/>
    <w:rsid w:val="00F72822"/>
    <w:rsid w:val="00F80311"/>
    <w:rsid w:val="00F83551"/>
    <w:rsid w:val="00F83DF3"/>
    <w:rsid w:val="00F85335"/>
    <w:rsid w:val="00F85F84"/>
    <w:rsid w:val="00F87288"/>
    <w:rsid w:val="00F87419"/>
    <w:rsid w:val="00F90101"/>
    <w:rsid w:val="00F909ED"/>
    <w:rsid w:val="00F911EC"/>
    <w:rsid w:val="00F959C0"/>
    <w:rsid w:val="00F96782"/>
    <w:rsid w:val="00FA330C"/>
    <w:rsid w:val="00FA37E8"/>
    <w:rsid w:val="00FA3A1B"/>
    <w:rsid w:val="00FA3B38"/>
    <w:rsid w:val="00FA4C1B"/>
    <w:rsid w:val="00FA6556"/>
    <w:rsid w:val="00FA6CEA"/>
    <w:rsid w:val="00FB0050"/>
    <w:rsid w:val="00FB442C"/>
    <w:rsid w:val="00FB4784"/>
    <w:rsid w:val="00FB68E5"/>
    <w:rsid w:val="00FB74F3"/>
    <w:rsid w:val="00FB77DE"/>
    <w:rsid w:val="00FB7FD6"/>
    <w:rsid w:val="00FC4A8B"/>
    <w:rsid w:val="00FD021B"/>
    <w:rsid w:val="00FD4F6D"/>
    <w:rsid w:val="00FD6237"/>
    <w:rsid w:val="00FD627B"/>
    <w:rsid w:val="00FD796D"/>
    <w:rsid w:val="00FE067E"/>
    <w:rsid w:val="00FE4406"/>
    <w:rsid w:val="00FE45B0"/>
    <w:rsid w:val="00FE4E00"/>
    <w:rsid w:val="00FE7274"/>
    <w:rsid w:val="00FF26F8"/>
    <w:rsid w:val="00FF3035"/>
    <w:rsid w:val="00FF36FB"/>
    <w:rsid w:val="00FF3771"/>
    <w:rsid w:val="00FF4023"/>
    <w:rsid w:val="00FF60C7"/>
    <w:rsid w:val="31DE5655"/>
    <w:rsid w:val="3359435E"/>
    <w:rsid w:val="403CA52E"/>
    <w:rsid w:val="428BB81B"/>
    <w:rsid w:val="512EDE77"/>
    <w:rsid w:val="55300032"/>
    <w:rsid w:val="67E8FEAE"/>
    <w:rsid w:val="73AF3C8E"/>
    <w:rsid w:val="75963B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24F0A"/>
  <w15:chartTrackingRefBased/>
  <w15:docId w15:val="{EEB94107-FA52-4C5D-A790-A726E897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n-GB"/>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Times New Roman" w:hAnsi="Times New Roman" w:cs="Times New Roman"/>
      <w:b/>
      <w:bCs/>
    </w:rPr>
  </w:style>
  <w:style w:type="character" w:styleId="Hyperlink">
    <w:name w:val="Hyperlink"/>
    <w:semiHidden/>
    <w:rPr>
      <w:color w:val="0000FF"/>
      <w:u w:val="single"/>
    </w:rPr>
  </w:style>
  <w:style w:type="paragraph" w:styleId="BodyText2">
    <w:name w:val="Body Text 2"/>
    <w:basedOn w:val="Normal"/>
    <w:semiHidden/>
    <w:pPr>
      <w:jc w:val="both"/>
    </w:pPr>
    <w:rPr>
      <w:b/>
      <w:bCs/>
      <w:i/>
      <w:iCs/>
      <w:sz w:val="22"/>
      <w:szCs w:val="22"/>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1F334C"/>
    <w:rPr>
      <w:sz w:val="16"/>
      <w:szCs w:val="16"/>
    </w:rPr>
  </w:style>
  <w:style w:type="paragraph" w:styleId="CommentText">
    <w:name w:val="annotation text"/>
    <w:basedOn w:val="Normal"/>
    <w:link w:val="CommentTextChar"/>
    <w:uiPriority w:val="99"/>
    <w:unhideWhenUsed/>
    <w:rsid w:val="001F334C"/>
    <w:rPr>
      <w:sz w:val="20"/>
      <w:szCs w:val="20"/>
    </w:rPr>
  </w:style>
  <w:style w:type="character" w:customStyle="1" w:styleId="CommentTextChar">
    <w:name w:val="Comment Text Char"/>
    <w:link w:val="CommentText"/>
    <w:uiPriority w:val="99"/>
    <w:rsid w:val="001F334C"/>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1F334C"/>
    <w:rPr>
      <w:b/>
      <w:bCs/>
    </w:rPr>
  </w:style>
  <w:style w:type="character" w:customStyle="1" w:styleId="CommentSubjectChar">
    <w:name w:val="Comment Subject Char"/>
    <w:link w:val="CommentSubject"/>
    <w:uiPriority w:val="99"/>
    <w:semiHidden/>
    <w:rsid w:val="001F334C"/>
    <w:rPr>
      <w:rFonts w:ascii="Arial" w:hAnsi="Arial" w:cs="Arial"/>
      <w:b/>
      <w:bCs/>
      <w:lang w:val="en-US" w:eastAsia="en-US"/>
    </w:rPr>
  </w:style>
  <w:style w:type="paragraph" w:styleId="ListParagraph">
    <w:name w:val="List Paragraph"/>
    <w:basedOn w:val="Normal"/>
    <w:uiPriority w:val="34"/>
    <w:qFormat/>
    <w:rsid w:val="002415E4"/>
    <w:pPr>
      <w:ind w:left="720"/>
    </w:pPr>
  </w:style>
  <w:style w:type="character" w:customStyle="1" w:styleId="FooterChar">
    <w:name w:val="Footer Char"/>
    <w:link w:val="Footer"/>
    <w:uiPriority w:val="99"/>
    <w:rsid w:val="008C4AB0"/>
    <w:rPr>
      <w:rFonts w:ascii="Arial" w:hAnsi="Arial" w:cs="Arial"/>
      <w:sz w:val="24"/>
      <w:szCs w:val="24"/>
      <w:lang w:val="en-US" w:eastAsia="en-US"/>
    </w:rPr>
  </w:style>
  <w:style w:type="paragraph" w:styleId="FootnoteText">
    <w:name w:val="footnote text"/>
    <w:basedOn w:val="Normal"/>
    <w:link w:val="FootnoteTextChar"/>
    <w:uiPriority w:val="99"/>
    <w:semiHidden/>
    <w:unhideWhenUsed/>
    <w:rsid w:val="0070515D"/>
    <w:rPr>
      <w:sz w:val="20"/>
      <w:szCs w:val="20"/>
    </w:rPr>
  </w:style>
  <w:style w:type="character" w:customStyle="1" w:styleId="FootnoteTextChar">
    <w:name w:val="Footnote Text Char"/>
    <w:link w:val="FootnoteText"/>
    <w:uiPriority w:val="99"/>
    <w:semiHidden/>
    <w:rsid w:val="0070515D"/>
    <w:rPr>
      <w:rFonts w:ascii="Arial" w:hAnsi="Arial" w:cs="Arial"/>
      <w:lang w:val="en-US" w:eastAsia="en-US"/>
    </w:rPr>
  </w:style>
  <w:style w:type="character" w:styleId="FootnoteReference">
    <w:name w:val="footnote reference"/>
    <w:uiPriority w:val="99"/>
    <w:semiHidden/>
    <w:unhideWhenUsed/>
    <w:rsid w:val="0070515D"/>
    <w:rPr>
      <w:vertAlign w:val="superscript"/>
    </w:rPr>
  </w:style>
  <w:style w:type="table" w:styleId="TableGrid">
    <w:name w:val="Table Grid"/>
    <w:basedOn w:val="TableNormal"/>
    <w:uiPriority w:val="39"/>
    <w:rsid w:val="00D95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10465"/>
    <w:rPr>
      <w:b/>
      <w:bCs/>
      <w:sz w:val="24"/>
      <w:szCs w:val="24"/>
      <w:lang w:val="en-GB"/>
    </w:rPr>
  </w:style>
  <w:style w:type="table" w:customStyle="1" w:styleId="TableGrid1">
    <w:name w:val="Table Grid1"/>
    <w:basedOn w:val="TableNormal"/>
    <w:next w:val="TableGrid"/>
    <w:uiPriority w:val="59"/>
    <w:rsid w:val="00410465"/>
    <w:rPr>
      <w:rFonts w:ascii="Century Gothic" w:eastAsiaTheme="minorHAnsi" w:hAnsi="Century Gothic"/>
      <w:sz w:val="24"/>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2B67"/>
    <w:rPr>
      <w:rFonts w:ascii="Arial" w:hAnsi="Arial" w:cs="Arial"/>
      <w:sz w:val="24"/>
      <w:szCs w:val="24"/>
      <w:lang w:val="en-GB"/>
    </w:rPr>
  </w:style>
  <w:style w:type="character" w:styleId="UnresolvedMention">
    <w:name w:val="Unresolved Mention"/>
    <w:basedOn w:val="DefaultParagraphFont"/>
    <w:uiPriority w:val="99"/>
    <w:semiHidden/>
    <w:unhideWhenUsed/>
    <w:rsid w:val="00F3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36">
      <w:bodyDiv w:val="1"/>
      <w:marLeft w:val="0"/>
      <w:marRight w:val="0"/>
      <w:marTop w:val="0"/>
      <w:marBottom w:val="0"/>
      <w:divBdr>
        <w:top w:val="none" w:sz="0" w:space="0" w:color="auto"/>
        <w:left w:val="none" w:sz="0" w:space="0" w:color="auto"/>
        <w:bottom w:val="none" w:sz="0" w:space="0" w:color="auto"/>
        <w:right w:val="none" w:sz="0" w:space="0" w:color="auto"/>
      </w:divBdr>
    </w:div>
    <w:div w:id="312224891">
      <w:bodyDiv w:val="1"/>
      <w:marLeft w:val="0"/>
      <w:marRight w:val="0"/>
      <w:marTop w:val="0"/>
      <w:marBottom w:val="0"/>
      <w:divBdr>
        <w:top w:val="none" w:sz="0" w:space="0" w:color="auto"/>
        <w:left w:val="none" w:sz="0" w:space="0" w:color="auto"/>
        <w:bottom w:val="none" w:sz="0" w:space="0" w:color="auto"/>
        <w:right w:val="none" w:sz="0" w:space="0" w:color="auto"/>
      </w:divBdr>
    </w:div>
    <w:div w:id="370308576">
      <w:bodyDiv w:val="1"/>
      <w:marLeft w:val="0"/>
      <w:marRight w:val="0"/>
      <w:marTop w:val="0"/>
      <w:marBottom w:val="0"/>
      <w:divBdr>
        <w:top w:val="none" w:sz="0" w:space="0" w:color="auto"/>
        <w:left w:val="none" w:sz="0" w:space="0" w:color="auto"/>
        <w:bottom w:val="none" w:sz="0" w:space="0" w:color="auto"/>
        <w:right w:val="none" w:sz="0" w:space="0" w:color="auto"/>
      </w:divBdr>
    </w:div>
    <w:div w:id="462818620">
      <w:bodyDiv w:val="1"/>
      <w:marLeft w:val="0"/>
      <w:marRight w:val="0"/>
      <w:marTop w:val="0"/>
      <w:marBottom w:val="0"/>
      <w:divBdr>
        <w:top w:val="none" w:sz="0" w:space="0" w:color="auto"/>
        <w:left w:val="none" w:sz="0" w:space="0" w:color="auto"/>
        <w:bottom w:val="none" w:sz="0" w:space="0" w:color="auto"/>
        <w:right w:val="none" w:sz="0" w:space="0" w:color="auto"/>
      </w:divBdr>
    </w:div>
    <w:div w:id="574167113">
      <w:bodyDiv w:val="1"/>
      <w:marLeft w:val="0"/>
      <w:marRight w:val="0"/>
      <w:marTop w:val="0"/>
      <w:marBottom w:val="0"/>
      <w:divBdr>
        <w:top w:val="none" w:sz="0" w:space="0" w:color="auto"/>
        <w:left w:val="none" w:sz="0" w:space="0" w:color="auto"/>
        <w:bottom w:val="none" w:sz="0" w:space="0" w:color="auto"/>
        <w:right w:val="none" w:sz="0" w:space="0" w:color="auto"/>
      </w:divBdr>
    </w:div>
    <w:div w:id="916475035">
      <w:bodyDiv w:val="1"/>
      <w:marLeft w:val="0"/>
      <w:marRight w:val="0"/>
      <w:marTop w:val="0"/>
      <w:marBottom w:val="0"/>
      <w:divBdr>
        <w:top w:val="none" w:sz="0" w:space="0" w:color="auto"/>
        <w:left w:val="none" w:sz="0" w:space="0" w:color="auto"/>
        <w:bottom w:val="none" w:sz="0" w:space="0" w:color="auto"/>
        <w:right w:val="none" w:sz="0" w:space="0" w:color="auto"/>
      </w:divBdr>
    </w:div>
    <w:div w:id="1080565651">
      <w:bodyDiv w:val="1"/>
      <w:marLeft w:val="0"/>
      <w:marRight w:val="0"/>
      <w:marTop w:val="0"/>
      <w:marBottom w:val="0"/>
      <w:divBdr>
        <w:top w:val="none" w:sz="0" w:space="0" w:color="auto"/>
        <w:left w:val="none" w:sz="0" w:space="0" w:color="auto"/>
        <w:bottom w:val="none" w:sz="0" w:space="0" w:color="auto"/>
        <w:right w:val="none" w:sz="0" w:space="0" w:color="auto"/>
      </w:divBdr>
    </w:div>
    <w:div w:id="1152062850">
      <w:bodyDiv w:val="1"/>
      <w:marLeft w:val="0"/>
      <w:marRight w:val="0"/>
      <w:marTop w:val="0"/>
      <w:marBottom w:val="0"/>
      <w:divBdr>
        <w:top w:val="none" w:sz="0" w:space="0" w:color="auto"/>
        <w:left w:val="none" w:sz="0" w:space="0" w:color="auto"/>
        <w:bottom w:val="none" w:sz="0" w:space="0" w:color="auto"/>
        <w:right w:val="none" w:sz="0" w:space="0" w:color="auto"/>
      </w:divBdr>
    </w:div>
    <w:div w:id="1399012749">
      <w:bodyDiv w:val="1"/>
      <w:marLeft w:val="0"/>
      <w:marRight w:val="0"/>
      <w:marTop w:val="0"/>
      <w:marBottom w:val="0"/>
      <w:divBdr>
        <w:top w:val="none" w:sz="0" w:space="0" w:color="auto"/>
        <w:left w:val="none" w:sz="0" w:space="0" w:color="auto"/>
        <w:bottom w:val="none" w:sz="0" w:space="0" w:color="auto"/>
        <w:right w:val="none" w:sz="0" w:space="0" w:color="auto"/>
      </w:divBdr>
    </w:div>
    <w:div w:id="1537619284">
      <w:bodyDiv w:val="1"/>
      <w:marLeft w:val="0"/>
      <w:marRight w:val="0"/>
      <w:marTop w:val="0"/>
      <w:marBottom w:val="0"/>
      <w:divBdr>
        <w:top w:val="none" w:sz="0" w:space="0" w:color="auto"/>
        <w:left w:val="none" w:sz="0" w:space="0" w:color="auto"/>
        <w:bottom w:val="none" w:sz="0" w:space="0" w:color="auto"/>
        <w:right w:val="none" w:sz="0" w:space="0" w:color="auto"/>
      </w:divBdr>
      <w:divsChild>
        <w:div w:id="130948810">
          <w:marLeft w:val="547"/>
          <w:marRight w:val="0"/>
          <w:marTop w:val="0"/>
          <w:marBottom w:val="0"/>
          <w:divBdr>
            <w:top w:val="none" w:sz="0" w:space="0" w:color="auto"/>
            <w:left w:val="none" w:sz="0" w:space="0" w:color="auto"/>
            <w:bottom w:val="none" w:sz="0" w:space="0" w:color="auto"/>
            <w:right w:val="none" w:sz="0" w:space="0" w:color="auto"/>
          </w:divBdr>
        </w:div>
        <w:div w:id="250434007">
          <w:marLeft w:val="547"/>
          <w:marRight w:val="0"/>
          <w:marTop w:val="0"/>
          <w:marBottom w:val="0"/>
          <w:divBdr>
            <w:top w:val="none" w:sz="0" w:space="0" w:color="auto"/>
            <w:left w:val="none" w:sz="0" w:space="0" w:color="auto"/>
            <w:bottom w:val="none" w:sz="0" w:space="0" w:color="auto"/>
            <w:right w:val="none" w:sz="0" w:space="0" w:color="auto"/>
          </w:divBdr>
        </w:div>
        <w:div w:id="260339972">
          <w:marLeft w:val="547"/>
          <w:marRight w:val="0"/>
          <w:marTop w:val="0"/>
          <w:marBottom w:val="0"/>
          <w:divBdr>
            <w:top w:val="none" w:sz="0" w:space="0" w:color="auto"/>
            <w:left w:val="none" w:sz="0" w:space="0" w:color="auto"/>
            <w:bottom w:val="none" w:sz="0" w:space="0" w:color="auto"/>
            <w:right w:val="none" w:sz="0" w:space="0" w:color="auto"/>
          </w:divBdr>
        </w:div>
        <w:div w:id="730467699">
          <w:marLeft w:val="547"/>
          <w:marRight w:val="0"/>
          <w:marTop w:val="0"/>
          <w:marBottom w:val="0"/>
          <w:divBdr>
            <w:top w:val="none" w:sz="0" w:space="0" w:color="auto"/>
            <w:left w:val="none" w:sz="0" w:space="0" w:color="auto"/>
            <w:bottom w:val="none" w:sz="0" w:space="0" w:color="auto"/>
            <w:right w:val="none" w:sz="0" w:space="0" w:color="auto"/>
          </w:divBdr>
        </w:div>
        <w:div w:id="1771269166">
          <w:marLeft w:val="547"/>
          <w:marRight w:val="0"/>
          <w:marTop w:val="0"/>
          <w:marBottom w:val="0"/>
          <w:divBdr>
            <w:top w:val="none" w:sz="0" w:space="0" w:color="auto"/>
            <w:left w:val="none" w:sz="0" w:space="0" w:color="auto"/>
            <w:bottom w:val="none" w:sz="0" w:space="0" w:color="auto"/>
            <w:right w:val="none" w:sz="0" w:space="0" w:color="auto"/>
          </w:divBdr>
        </w:div>
        <w:div w:id="1793670521">
          <w:marLeft w:val="547"/>
          <w:marRight w:val="0"/>
          <w:marTop w:val="0"/>
          <w:marBottom w:val="0"/>
          <w:divBdr>
            <w:top w:val="none" w:sz="0" w:space="0" w:color="auto"/>
            <w:left w:val="none" w:sz="0" w:space="0" w:color="auto"/>
            <w:bottom w:val="none" w:sz="0" w:space="0" w:color="auto"/>
            <w:right w:val="none" w:sz="0" w:space="0" w:color="auto"/>
          </w:divBdr>
        </w:div>
      </w:divsChild>
    </w:div>
    <w:div w:id="1560632566">
      <w:bodyDiv w:val="1"/>
      <w:marLeft w:val="0"/>
      <w:marRight w:val="0"/>
      <w:marTop w:val="0"/>
      <w:marBottom w:val="0"/>
      <w:divBdr>
        <w:top w:val="none" w:sz="0" w:space="0" w:color="auto"/>
        <w:left w:val="none" w:sz="0" w:space="0" w:color="auto"/>
        <w:bottom w:val="none" w:sz="0" w:space="0" w:color="auto"/>
        <w:right w:val="none" w:sz="0" w:space="0" w:color="auto"/>
      </w:divBdr>
    </w:div>
    <w:div w:id="1792825715">
      <w:bodyDiv w:val="1"/>
      <w:marLeft w:val="0"/>
      <w:marRight w:val="0"/>
      <w:marTop w:val="0"/>
      <w:marBottom w:val="0"/>
      <w:divBdr>
        <w:top w:val="none" w:sz="0" w:space="0" w:color="auto"/>
        <w:left w:val="none" w:sz="0" w:space="0" w:color="auto"/>
        <w:bottom w:val="none" w:sz="0" w:space="0" w:color="auto"/>
        <w:right w:val="none" w:sz="0" w:space="0" w:color="auto"/>
      </w:divBdr>
    </w:div>
    <w:div w:id="1798983264">
      <w:bodyDiv w:val="1"/>
      <w:marLeft w:val="0"/>
      <w:marRight w:val="0"/>
      <w:marTop w:val="0"/>
      <w:marBottom w:val="0"/>
      <w:divBdr>
        <w:top w:val="none" w:sz="0" w:space="0" w:color="auto"/>
        <w:left w:val="none" w:sz="0" w:space="0" w:color="auto"/>
        <w:bottom w:val="none" w:sz="0" w:space="0" w:color="auto"/>
        <w:right w:val="none" w:sz="0" w:space="0" w:color="auto"/>
      </w:divBdr>
    </w:div>
    <w:div w:id="1873687690">
      <w:bodyDiv w:val="1"/>
      <w:marLeft w:val="0"/>
      <w:marRight w:val="0"/>
      <w:marTop w:val="0"/>
      <w:marBottom w:val="0"/>
      <w:divBdr>
        <w:top w:val="none" w:sz="0" w:space="0" w:color="auto"/>
        <w:left w:val="none" w:sz="0" w:space="0" w:color="auto"/>
        <w:bottom w:val="none" w:sz="0" w:space="0" w:color="auto"/>
        <w:right w:val="none" w:sz="0" w:space="0" w:color="auto"/>
      </w:divBdr>
    </w:div>
    <w:div w:id="20830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umalusi.org.za" TargetMode="External"/><Relationship Id="rId18" Type="http://schemas.openxmlformats.org/officeDocument/2006/relationships/hyperlink" Target="mailto:Anushka.Moodley@umalusi.org.z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umalusi.org.za" TargetMode="External"/><Relationship Id="rId17" Type="http://schemas.openxmlformats.org/officeDocument/2006/relationships/hyperlink" Target="mailto:Thomas.Magadze@umalusi.org.za" TargetMode="External"/><Relationship Id="rId2" Type="http://schemas.openxmlformats.org/officeDocument/2006/relationships/customXml" Target="../customXml/item2.xml"/><Relationship Id="rId16" Type="http://schemas.openxmlformats.org/officeDocument/2006/relationships/hyperlink" Target="mailto:%22HYPERLINK%20%22mailto:Thavamoni.Naidoo@umalusi.org.za"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iette.Obersohn@umalusi.org.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wie.Oberholster@umalusi.or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AF755-B758-4560-A712-517A2D3F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83DA0-79CE-4CEC-8233-139D05138D12}">
  <ds:schemaRefs>
    <ds:schemaRef ds:uri="http://schemas.microsoft.com/sharepoint/v3/contenttype/forms"/>
  </ds:schemaRefs>
</ds:datastoreItem>
</file>

<file path=customXml/itemProps3.xml><?xml version="1.0" encoding="utf-8"?>
<ds:datastoreItem xmlns:ds="http://schemas.openxmlformats.org/officeDocument/2006/customXml" ds:itemID="{030A24FB-D275-4D14-A6DA-0EB0E4A086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102908-6A61-49EA-9596-14FF4615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2952</Words>
  <Characters>17194</Characters>
  <Application>Microsoft Office Word</Application>
  <DocSecurity>0</DocSecurity>
  <Lines>592</Lines>
  <Paragraphs>251</Paragraphs>
  <ScaleCrop>false</ScaleCrop>
  <HeadingPairs>
    <vt:vector size="2" baseType="variant">
      <vt:variant>
        <vt:lpstr>Title</vt:lpstr>
      </vt:variant>
      <vt:variant>
        <vt:i4>1</vt:i4>
      </vt:variant>
    </vt:vector>
  </HeadingPairs>
  <TitlesOfParts>
    <vt:vector size="1" baseType="lpstr">
      <vt:lpstr/>
    </vt:vector>
  </TitlesOfParts>
  <Company>African Watermark</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dc:creator>
  <cp:keywords/>
  <cp:lastModifiedBy>Chwayita Finiza</cp:lastModifiedBy>
  <cp:revision>17</cp:revision>
  <cp:lastPrinted>2025-03-26T19:23:00Z</cp:lastPrinted>
  <dcterms:created xsi:type="dcterms:W3CDTF">2026-03-10T10:58:00Z</dcterms:created>
  <dcterms:modified xsi:type="dcterms:W3CDTF">2026-03-11T10:02:00Z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0x010100D14B15981F489840BAF7E664166D90D0</vt:lpwstr>
  </property>
  <property fmtid="{D5CDD505-2E9C-101B-9397-08002B2CF9AE}" pid="3" name="GrammarlyDocumentId">
    <vt:lpwstr>8053ff37-42fd-4754-b6b6-6b09b3cbab07</vt:lpwstr>
  </property>
</Properties>
</file>